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="000370B2" w:rsidRPr="000370B2">
        <w:rPr>
          <w:rFonts w:ascii="宋体" w:hAnsi="宋体" w:hint="eastAsia"/>
          <w:sz w:val="28"/>
          <w:szCs w:val="28"/>
          <w:u w:val="single"/>
        </w:rPr>
        <w:t>《创业公司盈利模式打造设计、方法》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>
      <w:pPr>
        <w:rPr>
          <w:rFonts w:hint="eastAsia"/>
        </w:rPr>
      </w:pPr>
    </w:p>
    <w:sectPr w:rsidR="0071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2"/>
    <w:rsid w:val="000370B2"/>
    <w:rsid w:val="004C37E2"/>
    <w:rsid w:val="00711406"/>
    <w:rsid w:val="00D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F7D8-8BC0-4EF6-91B6-50F2446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chuangya</dc:creator>
  <cp:keywords/>
  <dc:description/>
  <cp:lastModifiedBy>chuangya</cp:lastModifiedBy>
  <cp:revision>2</cp:revision>
  <dcterms:created xsi:type="dcterms:W3CDTF">2017-05-02T08:27:00Z</dcterms:created>
  <dcterms:modified xsi:type="dcterms:W3CDTF">2017-05-02T08:27:00Z</dcterms:modified>
</cp:coreProperties>
</file>