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3ED9B" w14:textId="1E978B9A" w:rsidR="00DF0595" w:rsidRPr="0051471A" w:rsidRDefault="00593638" w:rsidP="0051471A">
      <w:pPr>
        <w:spacing w:line="360" w:lineRule="auto"/>
        <w:rPr>
          <w:rFonts w:asciiTheme="minorEastAsia" w:hAnsiTheme="minorEastAsia"/>
        </w:rPr>
      </w:pPr>
      <w:r w:rsidRPr="0051471A">
        <w:rPr>
          <w:rFonts w:asciiTheme="minorEastAsia" w:hAnsiTheme="minorEastAsia"/>
          <w:b/>
          <w:sz w:val="30"/>
          <w:szCs w:val="30"/>
        </w:rPr>
        <w:t>附件</w:t>
      </w:r>
      <w:r w:rsidRPr="0051471A">
        <w:rPr>
          <w:rFonts w:asciiTheme="minorEastAsia" w:hAnsiTheme="minorEastAsia" w:hint="eastAsia"/>
          <w:b/>
          <w:sz w:val="30"/>
          <w:szCs w:val="30"/>
        </w:rPr>
        <w:t>1：</w:t>
      </w:r>
    </w:p>
    <w:p w14:paraId="661F4EB7" w14:textId="77777777" w:rsidR="00D72A08" w:rsidRPr="0051471A" w:rsidRDefault="001F07F3" w:rsidP="0051471A">
      <w:pPr>
        <w:spacing w:line="360" w:lineRule="auto"/>
        <w:jc w:val="center"/>
        <w:rPr>
          <w:rFonts w:asciiTheme="minorEastAsia" w:hAnsiTheme="minorEastAsia"/>
          <w:b/>
          <w:sz w:val="30"/>
          <w:szCs w:val="30"/>
        </w:rPr>
      </w:pPr>
      <w:r w:rsidRPr="0051471A">
        <w:rPr>
          <w:rFonts w:asciiTheme="minorEastAsia" w:hAnsiTheme="minorEastAsia" w:hint="eastAsia"/>
          <w:b/>
          <w:sz w:val="30"/>
          <w:szCs w:val="30"/>
        </w:rPr>
        <w:t>上海同济工程咨询有限公司</w:t>
      </w:r>
    </w:p>
    <w:p w14:paraId="5A1BA29D" w14:textId="77777777" w:rsidR="009B3A76" w:rsidRPr="0051471A" w:rsidRDefault="00D72A08" w:rsidP="0051471A">
      <w:pPr>
        <w:spacing w:line="360" w:lineRule="auto"/>
        <w:jc w:val="center"/>
        <w:rPr>
          <w:rFonts w:asciiTheme="minorEastAsia" w:hAnsiTheme="minorEastAsia"/>
          <w:b/>
          <w:sz w:val="30"/>
          <w:szCs w:val="30"/>
        </w:rPr>
      </w:pPr>
      <w:r w:rsidRPr="0051471A">
        <w:rPr>
          <w:rFonts w:asciiTheme="minorEastAsia" w:hAnsiTheme="minorEastAsia" w:hint="eastAsia"/>
          <w:b/>
          <w:sz w:val="30"/>
          <w:szCs w:val="30"/>
        </w:rPr>
        <w:t>全过程工程咨询服务产业链平台</w:t>
      </w:r>
      <w:r w:rsidRPr="0051471A">
        <w:rPr>
          <w:rFonts w:asciiTheme="minorEastAsia" w:hAnsiTheme="minorEastAsia"/>
          <w:b/>
          <w:sz w:val="30"/>
          <w:szCs w:val="30"/>
        </w:rPr>
        <w:t>-信息化专场</w:t>
      </w:r>
      <w:r w:rsidR="00BC3773" w:rsidRPr="0051471A">
        <w:rPr>
          <w:rFonts w:asciiTheme="minorEastAsia" w:hAnsiTheme="minorEastAsia" w:hint="eastAsia"/>
          <w:b/>
          <w:sz w:val="30"/>
          <w:szCs w:val="30"/>
        </w:rPr>
        <w:t>技术需求</w:t>
      </w:r>
    </w:p>
    <w:p w14:paraId="713A3C98" w14:textId="77777777" w:rsidR="009B3A76" w:rsidRPr="00F51D9B" w:rsidRDefault="009B3A76" w:rsidP="0051471A">
      <w:pPr>
        <w:spacing w:line="360" w:lineRule="auto"/>
        <w:jc w:val="center"/>
        <w:rPr>
          <w:rFonts w:ascii="仿宋" w:eastAsia="仿宋" w:hAnsi="仿宋"/>
          <w:b/>
        </w:rPr>
      </w:pPr>
    </w:p>
    <w:p w14:paraId="62339212" w14:textId="5E90CAEA" w:rsidR="00D72A08" w:rsidRPr="00F51D9B" w:rsidRDefault="0051471A" w:rsidP="0051471A">
      <w:pPr>
        <w:spacing w:line="360" w:lineRule="auto"/>
        <w:rPr>
          <w:rFonts w:ascii="仿宋" w:eastAsia="仿宋" w:hAnsi="仿宋"/>
          <w:b/>
          <w:sz w:val="28"/>
          <w:szCs w:val="28"/>
        </w:rPr>
      </w:pPr>
      <w:r w:rsidRPr="00F51D9B">
        <w:rPr>
          <w:rFonts w:ascii="仿宋" w:eastAsia="仿宋" w:hAnsi="仿宋" w:hint="eastAsia"/>
          <w:b/>
          <w:sz w:val="28"/>
          <w:szCs w:val="28"/>
        </w:rPr>
        <w:t>一、</w:t>
      </w:r>
      <w:r w:rsidR="00D72A08" w:rsidRPr="00F51D9B">
        <w:rPr>
          <w:rFonts w:ascii="仿宋" w:eastAsia="仿宋" w:hAnsi="仿宋" w:hint="eastAsia"/>
          <w:b/>
          <w:sz w:val="28"/>
          <w:szCs w:val="28"/>
        </w:rPr>
        <w:t>智慧城市</w:t>
      </w:r>
    </w:p>
    <w:p w14:paraId="6F77AA4E"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智慧城市的规划与建设相关技术</w:t>
      </w:r>
    </w:p>
    <w:p w14:paraId="5CCD7682"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智慧园区、智慧交通、智慧水务、智慧医疗等专项建设解决方案</w:t>
      </w:r>
    </w:p>
    <w:p w14:paraId="514842F3"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智慧城市</w:t>
      </w:r>
      <w:r w:rsidR="005A6DFB" w:rsidRPr="00F51D9B">
        <w:rPr>
          <w:rFonts w:ascii="仿宋" w:eastAsia="仿宋" w:hAnsi="仿宋" w:hint="eastAsia"/>
          <w:sz w:val="24"/>
          <w:szCs w:val="24"/>
        </w:rPr>
        <w:t>管理及</w:t>
      </w:r>
      <w:r w:rsidRPr="00F51D9B">
        <w:rPr>
          <w:rFonts w:ascii="仿宋" w:eastAsia="仿宋" w:hAnsi="仿宋" w:hint="eastAsia"/>
          <w:sz w:val="24"/>
          <w:szCs w:val="24"/>
        </w:rPr>
        <w:t>运维相关技术</w:t>
      </w:r>
    </w:p>
    <w:p w14:paraId="5C3D496E"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数字化城市/CIM技术</w:t>
      </w:r>
    </w:p>
    <w:p w14:paraId="3636E30B"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其它智慧城市相关技术</w:t>
      </w:r>
      <w:bookmarkStart w:id="0" w:name="_GoBack"/>
      <w:bookmarkEnd w:id="0"/>
    </w:p>
    <w:p w14:paraId="72B0EDEA" w14:textId="697DC794" w:rsidR="00D72A08" w:rsidRPr="00F51D9B" w:rsidRDefault="0051471A" w:rsidP="0051471A">
      <w:pPr>
        <w:spacing w:line="360" w:lineRule="auto"/>
        <w:rPr>
          <w:rFonts w:ascii="仿宋" w:eastAsia="仿宋" w:hAnsi="仿宋"/>
          <w:b/>
          <w:sz w:val="28"/>
          <w:szCs w:val="28"/>
        </w:rPr>
      </w:pPr>
      <w:r w:rsidRPr="00F51D9B">
        <w:rPr>
          <w:rFonts w:ascii="仿宋" w:eastAsia="仿宋" w:hAnsi="仿宋" w:hint="eastAsia"/>
          <w:b/>
          <w:sz w:val="28"/>
          <w:szCs w:val="28"/>
        </w:rPr>
        <w:t>二、</w:t>
      </w:r>
      <w:r w:rsidR="00D72A08" w:rsidRPr="00F51D9B">
        <w:rPr>
          <w:rFonts w:ascii="仿宋" w:eastAsia="仿宋" w:hAnsi="仿宋" w:hint="eastAsia"/>
          <w:b/>
          <w:sz w:val="28"/>
          <w:szCs w:val="28"/>
        </w:rPr>
        <w:t>智慧建造</w:t>
      </w:r>
    </w:p>
    <w:p w14:paraId="08A430CF"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BIM及相关技术</w:t>
      </w:r>
    </w:p>
    <w:p w14:paraId="1DF11FFC" w14:textId="77777777" w:rsidR="00D72A08" w:rsidRPr="00F51D9B" w:rsidRDefault="00D72A08"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智慧</w:t>
      </w:r>
      <w:r w:rsidR="005A6DFB" w:rsidRPr="00F51D9B">
        <w:rPr>
          <w:rFonts w:ascii="仿宋" w:eastAsia="仿宋" w:hAnsi="仿宋" w:hint="eastAsia"/>
          <w:sz w:val="24"/>
          <w:szCs w:val="24"/>
        </w:rPr>
        <w:t>工程/智慧工地及相关技术</w:t>
      </w:r>
    </w:p>
    <w:p w14:paraId="4664D585" w14:textId="77777777" w:rsidR="005A6DFB" w:rsidRPr="00F51D9B" w:rsidRDefault="005A6DFB"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工程项目协同管理信息平台及相关技术</w:t>
      </w:r>
    </w:p>
    <w:p w14:paraId="25603A64" w14:textId="51EFDE39" w:rsidR="005A6DFB" w:rsidRPr="00F51D9B" w:rsidRDefault="0051471A" w:rsidP="0051471A">
      <w:pPr>
        <w:spacing w:line="360" w:lineRule="auto"/>
        <w:rPr>
          <w:rFonts w:ascii="仿宋" w:eastAsia="仿宋" w:hAnsi="仿宋"/>
          <w:b/>
          <w:sz w:val="28"/>
          <w:szCs w:val="28"/>
        </w:rPr>
      </w:pPr>
      <w:r w:rsidRPr="00F51D9B">
        <w:rPr>
          <w:rFonts w:ascii="仿宋" w:eastAsia="仿宋" w:hAnsi="仿宋" w:hint="eastAsia"/>
          <w:b/>
          <w:sz w:val="28"/>
          <w:szCs w:val="28"/>
        </w:rPr>
        <w:t>三、</w:t>
      </w:r>
      <w:r w:rsidR="005A6DFB" w:rsidRPr="00F51D9B">
        <w:rPr>
          <w:rFonts w:ascii="仿宋" w:eastAsia="仿宋" w:hAnsi="仿宋" w:hint="eastAsia"/>
          <w:b/>
          <w:sz w:val="28"/>
          <w:szCs w:val="28"/>
        </w:rPr>
        <w:t>数据</w:t>
      </w:r>
      <w:r w:rsidRPr="00F51D9B">
        <w:rPr>
          <w:rFonts w:ascii="仿宋" w:eastAsia="仿宋" w:hAnsi="仿宋" w:hint="eastAsia"/>
          <w:b/>
          <w:sz w:val="28"/>
          <w:szCs w:val="28"/>
        </w:rPr>
        <w:t>资源与数据应用</w:t>
      </w:r>
    </w:p>
    <w:p w14:paraId="77ACD774" w14:textId="14B6E67E" w:rsidR="005A6DFB" w:rsidRPr="00F51D9B" w:rsidRDefault="00FF2BBE"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行业相关大数据资源及大数据平台服务</w:t>
      </w:r>
    </w:p>
    <w:p w14:paraId="47B52EF0" w14:textId="750F7C97" w:rsidR="00FF2BBE" w:rsidRPr="00F51D9B" w:rsidRDefault="00FF2BBE"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建设领域大数据应用的专项解决方案</w:t>
      </w:r>
    </w:p>
    <w:p w14:paraId="3CD28822" w14:textId="061C9C8B" w:rsidR="00D72A08" w:rsidRPr="00F51D9B" w:rsidRDefault="005A6DFB"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工程造价</w:t>
      </w:r>
      <w:r w:rsidR="00FF2BBE" w:rsidRPr="00F51D9B">
        <w:rPr>
          <w:rFonts w:ascii="仿宋" w:eastAsia="仿宋" w:hAnsi="仿宋" w:hint="eastAsia"/>
          <w:sz w:val="24"/>
          <w:szCs w:val="24"/>
        </w:rPr>
        <w:t>与招采领域的</w:t>
      </w:r>
      <w:r w:rsidRPr="00F51D9B">
        <w:rPr>
          <w:rFonts w:ascii="仿宋" w:eastAsia="仿宋" w:hAnsi="仿宋" w:hint="eastAsia"/>
          <w:sz w:val="24"/>
          <w:szCs w:val="24"/>
        </w:rPr>
        <w:t>指标数据库及相关应用</w:t>
      </w:r>
    </w:p>
    <w:p w14:paraId="73BD5817" w14:textId="77777777" w:rsidR="00D72A08" w:rsidRPr="00F51D9B" w:rsidRDefault="005A6DFB"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工程项目财务分析与评价工具</w:t>
      </w:r>
    </w:p>
    <w:p w14:paraId="41E95F18" w14:textId="062CFDA0" w:rsidR="00D72A08" w:rsidRPr="00F51D9B" w:rsidRDefault="00FF2BBE"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工程项目建设过程的信息数据收集及分析工具</w:t>
      </w:r>
    </w:p>
    <w:p w14:paraId="070A963B" w14:textId="4429FA97" w:rsidR="00FF2BBE" w:rsidRPr="00F51D9B" w:rsidRDefault="0051471A" w:rsidP="0051471A">
      <w:pPr>
        <w:spacing w:line="360" w:lineRule="auto"/>
        <w:rPr>
          <w:rFonts w:ascii="仿宋" w:eastAsia="仿宋" w:hAnsi="仿宋"/>
          <w:b/>
          <w:sz w:val="28"/>
          <w:szCs w:val="28"/>
        </w:rPr>
      </w:pPr>
      <w:r w:rsidRPr="00F51D9B">
        <w:rPr>
          <w:rFonts w:ascii="仿宋" w:eastAsia="仿宋" w:hAnsi="仿宋" w:hint="eastAsia"/>
          <w:b/>
          <w:sz w:val="28"/>
          <w:szCs w:val="28"/>
        </w:rPr>
        <w:t>四、</w:t>
      </w:r>
      <w:r w:rsidR="00FF2BBE" w:rsidRPr="00F51D9B">
        <w:rPr>
          <w:rFonts w:ascii="仿宋" w:eastAsia="仿宋" w:hAnsi="仿宋" w:hint="eastAsia"/>
          <w:b/>
          <w:sz w:val="28"/>
          <w:szCs w:val="28"/>
        </w:rPr>
        <w:t>其它前沿信息技术与建设领域的应用</w:t>
      </w:r>
    </w:p>
    <w:p w14:paraId="31F9AD6D" w14:textId="3455DB0B" w:rsidR="00FF2BBE" w:rsidRPr="00F51D9B" w:rsidRDefault="00FF2BBE"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人工智能、无人机、VR、物联网、遥感测量等信息技术在城市建设与工程建设领域的结合应用技术</w:t>
      </w:r>
    </w:p>
    <w:p w14:paraId="3636190F" w14:textId="06B3D642" w:rsidR="00FF2BBE" w:rsidRPr="00F51D9B" w:rsidRDefault="00FF2BBE" w:rsidP="0051471A">
      <w:pPr>
        <w:pStyle w:val="a9"/>
        <w:numPr>
          <w:ilvl w:val="0"/>
          <w:numId w:val="3"/>
        </w:numPr>
        <w:spacing w:line="360" w:lineRule="auto"/>
        <w:ind w:firstLineChars="0"/>
        <w:rPr>
          <w:rFonts w:ascii="仿宋" w:eastAsia="仿宋" w:hAnsi="仿宋"/>
          <w:sz w:val="24"/>
          <w:szCs w:val="24"/>
        </w:rPr>
      </w:pPr>
      <w:r w:rsidRPr="00F51D9B">
        <w:rPr>
          <w:rFonts w:ascii="仿宋" w:eastAsia="仿宋" w:hAnsi="仿宋" w:hint="eastAsia"/>
          <w:sz w:val="24"/>
          <w:szCs w:val="24"/>
        </w:rPr>
        <w:t>信息技术在环境领域的应用解决方案</w:t>
      </w:r>
    </w:p>
    <w:p w14:paraId="001347A0" w14:textId="77777777" w:rsidR="00FF2BBE" w:rsidRPr="00F51D9B" w:rsidRDefault="00FF2BBE" w:rsidP="0051471A">
      <w:pPr>
        <w:spacing w:line="360" w:lineRule="auto"/>
        <w:ind w:firstLineChars="200" w:firstLine="560"/>
        <w:rPr>
          <w:rFonts w:ascii="仿宋" w:eastAsia="仿宋" w:hAnsi="仿宋"/>
          <w:sz w:val="28"/>
          <w:szCs w:val="28"/>
        </w:rPr>
      </w:pPr>
    </w:p>
    <w:p w14:paraId="64F06FFF" w14:textId="77777777" w:rsidR="0051471A" w:rsidRPr="00F51D9B" w:rsidRDefault="006E1888" w:rsidP="0051471A">
      <w:pPr>
        <w:spacing w:line="360" w:lineRule="auto"/>
        <w:rPr>
          <w:rFonts w:ascii="仿宋" w:eastAsia="仿宋" w:hAnsi="仿宋"/>
          <w:sz w:val="24"/>
          <w:szCs w:val="24"/>
        </w:rPr>
      </w:pPr>
      <w:r w:rsidRPr="00F51D9B">
        <w:rPr>
          <w:rFonts w:ascii="仿宋" w:eastAsia="仿宋" w:hAnsi="仿宋" w:hint="eastAsia"/>
          <w:sz w:val="24"/>
          <w:szCs w:val="24"/>
        </w:rPr>
        <w:t>注：</w:t>
      </w:r>
      <w:r w:rsidR="001F07F3" w:rsidRPr="00F51D9B">
        <w:rPr>
          <w:rFonts w:ascii="仿宋" w:eastAsia="仿宋" w:hAnsi="仿宋" w:hint="eastAsia"/>
          <w:sz w:val="24"/>
          <w:szCs w:val="24"/>
        </w:rPr>
        <w:t>以上内容为</w:t>
      </w:r>
      <w:r w:rsidRPr="00F51D9B">
        <w:rPr>
          <w:rFonts w:ascii="仿宋" w:eastAsia="仿宋" w:hAnsi="仿宋" w:hint="eastAsia"/>
          <w:sz w:val="24"/>
          <w:szCs w:val="24"/>
        </w:rPr>
        <w:t>拟对接的技术需求</w:t>
      </w:r>
      <w:r w:rsidR="001F07F3" w:rsidRPr="00F51D9B">
        <w:rPr>
          <w:rFonts w:ascii="仿宋" w:eastAsia="仿宋" w:hAnsi="仿宋" w:hint="eastAsia"/>
          <w:sz w:val="24"/>
          <w:szCs w:val="24"/>
        </w:rPr>
        <w:t>，</w:t>
      </w:r>
      <w:r w:rsidRPr="00F51D9B">
        <w:rPr>
          <w:rFonts w:ascii="仿宋" w:eastAsia="仿宋" w:hAnsi="仿宋" w:hint="eastAsia"/>
          <w:sz w:val="24"/>
          <w:szCs w:val="24"/>
        </w:rPr>
        <w:t>包括但不限于此表。</w:t>
      </w:r>
    </w:p>
    <w:p w14:paraId="75E1AC8B" w14:textId="36D35854" w:rsidR="006E1888" w:rsidRPr="0051471A" w:rsidRDefault="006E1888" w:rsidP="0051471A">
      <w:pPr>
        <w:spacing w:line="360" w:lineRule="auto"/>
        <w:rPr>
          <w:rFonts w:asciiTheme="minorEastAsia" w:hAnsiTheme="minorEastAsia"/>
          <w:b/>
          <w:szCs w:val="20"/>
        </w:rPr>
      </w:pPr>
      <w:r w:rsidRPr="0051471A">
        <w:rPr>
          <w:rFonts w:asciiTheme="minorEastAsia" w:hAnsiTheme="minorEastAsia"/>
          <w:b/>
          <w:szCs w:val="20"/>
        </w:rPr>
        <w:br w:type="page"/>
      </w:r>
    </w:p>
    <w:p w14:paraId="6DA53F50" w14:textId="77777777" w:rsidR="006E1888" w:rsidRPr="0051471A" w:rsidRDefault="006D346F" w:rsidP="0051471A">
      <w:pPr>
        <w:spacing w:line="360" w:lineRule="auto"/>
        <w:rPr>
          <w:rFonts w:asciiTheme="minorEastAsia" w:hAnsiTheme="minorEastAsia"/>
          <w:b/>
          <w:sz w:val="30"/>
          <w:szCs w:val="30"/>
        </w:rPr>
      </w:pPr>
      <w:r w:rsidRPr="0051471A">
        <w:rPr>
          <w:rFonts w:asciiTheme="minorEastAsia" w:hAnsiTheme="minorEastAsia" w:hint="eastAsia"/>
          <w:b/>
          <w:sz w:val="30"/>
          <w:szCs w:val="30"/>
        </w:rPr>
        <w:lastRenderedPageBreak/>
        <w:t>附件</w:t>
      </w:r>
      <w:r w:rsidRPr="0051471A">
        <w:rPr>
          <w:rFonts w:asciiTheme="minorEastAsia" w:hAnsiTheme="minorEastAsia"/>
          <w:b/>
          <w:sz w:val="30"/>
          <w:szCs w:val="30"/>
        </w:rPr>
        <w:t>2</w:t>
      </w:r>
      <w:r w:rsidRPr="0051471A">
        <w:rPr>
          <w:rFonts w:asciiTheme="minorEastAsia" w:hAnsiTheme="minorEastAsia" w:hint="eastAsia"/>
          <w:b/>
          <w:sz w:val="30"/>
          <w:szCs w:val="30"/>
        </w:rPr>
        <w:t>：</w:t>
      </w:r>
    </w:p>
    <w:p w14:paraId="777AD2C6" w14:textId="77777777" w:rsidR="00BD3D14" w:rsidRPr="0051471A" w:rsidRDefault="00BD3D14" w:rsidP="00BD3D14">
      <w:pPr>
        <w:spacing w:line="360" w:lineRule="auto"/>
        <w:rPr>
          <w:rFonts w:asciiTheme="minorEastAsia" w:hAnsiTheme="minorEastAsia"/>
        </w:rPr>
      </w:pPr>
    </w:p>
    <w:p w14:paraId="3DF4F9BB" w14:textId="309A3D82" w:rsidR="006D346F" w:rsidRPr="0051471A" w:rsidRDefault="00EA6392" w:rsidP="00BD3D14">
      <w:pPr>
        <w:spacing w:line="360" w:lineRule="auto"/>
        <w:jc w:val="center"/>
        <w:rPr>
          <w:rFonts w:asciiTheme="minorEastAsia" w:hAnsiTheme="minorEastAsia"/>
          <w:b/>
          <w:sz w:val="30"/>
          <w:szCs w:val="30"/>
        </w:rPr>
      </w:pPr>
      <w:r w:rsidRPr="0051471A">
        <w:rPr>
          <w:rFonts w:asciiTheme="minorEastAsia" w:hAnsiTheme="minorEastAsia" w:hint="eastAsia"/>
          <w:b/>
          <w:sz w:val="30"/>
          <w:szCs w:val="30"/>
        </w:rPr>
        <w:t>上海同济工程咨询有限公司</w:t>
      </w:r>
      <w:r w:rsidR="008A0706" w:rsidRPr="0051471A">
        <w:rPr>
          <w:rFonts w:asciiTheme="minorEastAsia" w:hAnsiTheme="minorEastAsia" w:hint="eastAsia"/>
          <w:b/>
          <w:sz w:val="30"/>
          <w:szCs w:val="30"/>
        </w:rPr>
        <w:t>简介</w:t>
      </w:r>
    </w:p>
    <w:p w14:paraId="2836815D" w14:textId="77777777" w:rsidR="009F59EC" w:rsidRPr="0051471A" w:rsidRDefault="009F59EC" w:rsidP="00BD3D14">
      <w:pPr>
        <w:spacing w:line="360" w:lineRule="auto"/>
        <w:jc w:val="center"/>
        <w:rPr>
          <w:rFonts w:asciiTheme="minorEastAsia" w:hAnsiTheme="minorEastAsia"/>
          <w:b/>
          <w:sz w:val="24"/>
          <w:szCs w:val="21"/>
        </w:rPr>
      </w:pPr>
    </w:p>
    <w:p w14:paraId="7A1D41E3" w14:textId="77777777" w:rsidR="008A0706" w:rsidRPr="0051471A" w:rsidRDefault="008A0706"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上海同济工程咨询有限公司（简称“同济咨询”）是同济大学优秀骨干企业，也是全国最早开展工程项目管理和工程咨询服务的试点单位之一。公司成立20多年来，始终秉承同济大学“严谨，求实，团结，创新”的精神服务于社会，以客户需求为我们服务的焦点，努力为客户提供优质的工程管理和技术咨询服务，并力争成为国内一流的综合性工程咨询服务企业。</w:t>
      </w:r>
    </w:p>
    <w:p w14:paraId="4F75A231" w14:textId="77777777" w:rsidR="008A0706" w:rsidRPr="0051471A" w:rsidRDefault="008A0706"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同济咨询依托同济大学在规划、建筑、工程管理、土木、环境、汽车、交通、机械、海洋等多学科的专业、人才和技术优势，经过自身20多年的积累和发展，现已具备国家发改委、住建部、财政部、质量监督局等多部委、多行业在工程咨询、工程项目管理、工程造价咨询、招投标代理、政府采购代理、工程监理、节能评估等领域的甲级资质或资格。</w:t>
      </w:r>
    </w:p>
    <w:p w14:paraId="6EDC0E09" w14:textId="77777777" w:rsidR="008A0706" w:rsidRPr="0051471A" w:rsidRDefault="008A0706"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长期以来，同济咨询充分利用公司和同济大学丰富的专家资源，为客户提供专业化、个性化的咨询服务，树立值得长久信赖的专业顾问形象，打造卓越的同济咨询服务品牌，为客户提供与工程建设相关的投资咨询、管理咨询与技术咨询服务，主要包括工程项目的前期决策咨询和评估、工程项目管理与代建、工程造价咨询、招投标与采购代理、工程监理、工程技术咨询与管理、第三方评价与后评估等贯穿项目建设全过程的综合性或阶段性专项管理咨询服务，并积极为政府、行业、企业的发展提供决策和管理咨询服务。</w:t>
      </w:r>
    </w:p>
    <w:p w14:paraId="0B13601D" w14:textId="509DFFC3" w:rsidR="008A0706" w:rsidRDefault="008A0706"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同济咨询人始终传承百年同济的精神，发扬“拼搏、进取、务实、创新”的企业精神，拓展同济咨询品牌内涵，以客户为核心、以创新为动力、以信誉为基石、以服务为灵魂，积极致力于为客户提供科学、高效、富有价值的服务，努力实现员工价值、企业价值与社会价值的统一，努力促进行业的广泛交流与合作，引领行业，推动中国现代工程咨询业的发展。</w:t>
      </w:r>
    </w:p>
    <w:p w14:paraId="37ECD5A1" w14:textId="77777777" w:rsidR="005B5BA8" w:rsidRDefault="005B5BA8" w:rsidP="0051471A">
      <w:pPr>
        <w:spacing w:line="360" w:lineRule="auto"/>
        <w:ind w:firstLineChars="200" w:firstLine="480"/>
        <w:rPr>
          <w:rFonts w:asciiTheme="minorEastAsia" w:hAnsiTheme="minorEastAsia"/>
          <w:sz w:val="24"/>
          <w:szCs w:val="24"/>
        </w:rPr>
      </w:pPr>
    </w:p>
    <w:p w14:paraId="13CC42AE" w14:textId="77777777" w:rsidR="005B5BA8" w:rsidRDefault="005B5BA8" w:rsidP="0051471A">
      <w:pPr>
        <w:spacing w:line="360" w:lineRule="auto"/>
        <w:ind w:firstLineChars="200" w:firstLine="480"/>
        <w:rPr>
          <w:rFonts w:asciiTheme="minorEastAsia" w:hAnsiTheme="minorEastAsia"/>
          <w:sz w:val="24"/>
          <w:szCs w:val="24"/>
        </w:rPr>
      </w:pPr>
    </w:p>
    <w:p w14:paraId="1E26C1BD" w14:textId="77777777" w:rsidR="005B5BA8" w:rsidRPr="0051471A" w:rsidRDefault="005B5BA8" w:rsidP="0051471A">
      <w:pPr>
        <w:spacing w:line="360" w:lineRule="auto"/>
        <w:ind w:firstLineChars="200" w:firstLine="480"/>
        <w:rPr>
          <w:rFonts w:asciiTheme="minorEastAsia" w:hAnsiTheme="minorEastAsia"/>
          <w:sz w:val="24"/>
          <w:szCs w:val="24"/>
        </w:rPr>
      </w:pPr>
    </w:p>
    <w:p w14:paraId="7704107E" w14:textId="35A33110" w:rsidR="00B97128" w:rsidRPr="0051471A" w:rsidRDefault="00B97128" w:rsidP="0051471A">
      <w:pPr>
        <w:spacing w:line="360" w:lineRule="auto"/>
        <w:jc w:val="center"/>
        <w:rPr>
          <w:rFonts w:asciiTheme="minorEastAsia" w:hAnsiTheme="minorEastAsia"/>
          <w:b/>
          <w:sz w:val="28"/>
          <w:szCs w:val="28"/>
        </w:rPr>
      </w:pPr>
      <w:r w:rsidRPr="0051471A">
        <w:rPr>
          <w:rFonts w:asciiTheme="minorEastAsia" w:hAnsiTheme="minorEastAsia" w:hint="eastAsia"/>
          <w:b/>
          <w:sz w:val="28"/>
          <w:szCs w:val="28"/>
        </w:rPr>
        <w:lastRenderedPageBreak/>
        <w:t>同济咨询众创空间</w:t>
      </w:r>
    </w:p>
    <w:p w14:paraId="0CA85448" w14:textId="0CB90F8B" w:rsidR="00B97128" w:rsidRPr="0051471A" w:rsidRDefault="00B97128"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为了响应国家关于“大众创业、万众创新”的号召，适应新时期工程咨询行业高质量发展的要求，同济咨询依托同济大学双创股份公司和同济科技园，成立“同济咨询众创空间”（简称TJCC）。旨在构建全过程工程咨询业共创共享的协同发展平台，助推同济产学研深度融合发展和科技成果的转化，探索现代工程咨询企业创新发展模式。</w:t>
      </w:r>
    </w:p>
    <w:p w14:paraId="3295F8A6" w14:textId="2A721A9B" w:rsidR="00B97128" w:rsidRPr="0051471A" w:rsidRDefault="003B493C"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遵循“创新、开放、合作、共赢”的理念，</w:t>
      </w:r>
      <w:r w:rsidR="00B97128" w:rsidRPr="0051471A">
        <w:rPr>
          <w:rFonts w:asciiTheme="minorEastAsia" w:hAnsiTheme="minorEastAsia" w:hint="eastAsia"/>
          <w:sz w:val="24"/>
          <w:szCs w:val="24"/>
        </w:rPr>
        <w:t>TJCC依托上海同济工程咨询有限公司的行业优势，</w:t>
      </w:r>
      <w:r w:rsidRPr="0051471A">
        <w:rPr>
          <w:rFonts w:asciiTheme="minorEastAsia" w:hAnsiTheme="minorEastAsia" w:hint="eastAsia"/>
          <w:sz w:val="24"/>
          <w:szCs w:val="24"/>
        </w:rPr>
        <w:t>对接环同济知识经济圈资源，</w:t>
      </w:r>
      <w:r w:rsidR="00B97128" w:rsidRPr="0051471A">
        <w:rPr>
          <w:rFonts w:asciiTheme="minorEastAsia" w:hAnsiTheme="minorEastAsia" w:hint="eastAsia"/>
          <w:sz w:val="24"/>
          <w:szCs w:val="24"/>
        </w:rPr>
        <w:t>建立</w:t>
      </w:r>
      <w:r w:rsidRPr="0051471A">
        <w:rPr>
          <w:rFonts w:asciiTheme="minorEastAsia" w:hAnsiTheme="minorEastAsia" w:hint="eastAsia"/>
          <w:sz w:val="24"/>
          <w:szCs w:val="24"/>
        </w:rPr>
        <w:t>了</w:t>
      </w:r>
      <w:r w:rsidR="00B97128" w:rsidRPr="0051471A">
        <w:rPr>
          <w:rFonts w:asciiTheme="minorEastAsia" w:hAnsiTheme="minorEastAsia" w:hint="eastAsia"/>
          <w:sz w:val="24"/>
          <w:szCs w:val="24"/>
        </w:rPr>
        <w:t>“产业链服务、活动聚合、运营服务”三大板块的服务体系，</w:t>
      </w:r>
      <w:r w:rsidRPr="0051471A">
        <w:rPr>
          <w:rFonts w:asciiTheme="minorEastAsia" w:hAnsiTheme="minorEastAsia" w:hint="eastAsia"/>
          <w:sz w:val="24"/>
          <w:szCs w:val="24"/>
        </w:rPr>
        <w:t>为中小企业提供产业链服务，推动合作共赢发展。</w:t>
      </w:r>
    </w:p>
    <w:p w14:paraId="767369D2" w14:textId="64D96464" w:rsidR="003B493C" w:rsidRPr="0051471A" w:rsidRDefault="003B493C" w:rsidP="0051471A">
      <w:pPr>
        <w:spacing w:line="360" w:lineRule="auto"/>
        <w:ind w:firstLineChars="200" w:firstLine="480"/>
        <w:rPr>
          <w:rFonts w:asciiTheme="minorEastAsia" w:hAnsiTheme="minorEastAsia"/>
          <w:sz w:val="24"/>
          <w:szCs w:val="24"/>
        </w:rPr>
      </w:pPr>
      <w:r w:rsidRPr="0051471A">
        <w:rPr>
          <w:rFonts w:asciiTheme="minorEastAsia" w:hAnsiTheme="minorEastAsia" w:hint="eastAsia"/>
          <w:sz w:val="24"/>
          <w:szCs w:val="24"/>
        </w:rPr>
        <w:t>为了进一步形成大、中、小、微企业融合创新的全过程工程咨询产业生态，为行业企业提供更多资源对接和合作交流的机会，同济咨询众创空间在多方支持下，着手构建“全过程工程咨询产业链共创平台”，不拘泥于线下实体空间，打造虚拟化、无边界的产业联盟生态，形成企业间共创、共享、共赢的新格局，最终推动中国工程咨询行业健康、高质量、可持续发展。</w:t>
      </w:r>
    </w:p>
    <w:p w14:paraId="1B4D5C09" w14:textId="02ED44B2" w:rsidR="00EA73D0" w:rsidRPr="0051471A" w:rsidRDefault="00EA73D0" w:rsidP="00EA73D0">
      <w:pPr>
        <w:pStyle w:val="a7"/>
        <w:spacing w:line="360" w:lineRule="auto"/>
        <w:rPr>
          <w:rFonts w:asciiTheme="minorEastAsia" w:eastAsiaTheme="minorEastAsia" w:hAnsiTheme="minorEastAsia" w:cstheme="minorBidi"/>
          <w:kern w:val="2"/>
          <w:sz w:val="21"/>
          <w:szCs w:val="22"/>
        </w:rPr>
      </w:pPr>
    </w:p>
    <w:p w14:paraId="63711782" w14:textId="091B262F" w:rsidR="003B493C" w:rsidRPr="0051471A" w:rsidRDefault="003B493C" w:rsidP="0051471A">
      <w:pPr>
        <w:spacing w:line="360" w:lineRule="auto"/>
        <w:jc w:val="center"/>
        <w:rPr>
          <w:rFonts w:asciiTheme="minorEastAsia" w:hAnsiTheme="minorEastAsia"/>
          <w:b/>
          <w:sz w:val="28"/>
          <w:szCs w:val="28"/>
        </w:rPr>
      </w:pPr>
      <w:r w:rsidRPr="0051471A">
        <w:rPr>
          <w:rFonts w:asciiTheme="minorEastAsia" w:hAnsiTheme="minorEastAsia" w:hint="eastAsia"/>
          <w:b/>
          <w:sz w:val="28"/>
          <w:szCs w:val="28"/>
        </w:rPr>
        <w:t>关注我们</w:t>
      </w:r>
    </w:p>
    <w:p w14:paraId="01D08B2F" w14:textId="1CCED870" w:rsidR="008A0706" w:rsidRPr="0051471A" w:rsidRDefault="008A0706" w:rsidP="0051471A">
      <w:pPr>
        <w:spacing w:line="360" w:lineRule="auto"/>
        <w:rPr>
          <w:rFonts w:asciiTheme="minorEastAsia" w:hAnsiTheme="minorEastAsia"/>
          <w:sz w:val="24"/>
          <w:szCs w:val="24"/>
        </w:rPr>
      </w:pPr>
      <w:r w:rsidRPr="0051471A">
        <w:rPr>
          <w:rFonts w:asciiTheme="minorEastAsia" w:hAnsiTheme="minorEastAsia" w:hint="eastAsia"/>
          <w:sz w:val="24"/>
          <w:szCs w:val="24"/>
        </w:rPr>
        <w:t>同济咨询官方网站：</w:t>
      </w:r>
      <w:hyperlink r:id="rId7" w:history="1">
        <w:r w:rsidRPr="0051471A">
          <w:rPr>
            <w:rFonts w:asciiTheme="minorEastAsia" w:hAnsiTheme="minorEastAsia" w:hint="eastAsia"/>
            <w:sz w:val="24"/>
            <w:szCs w:val="24"/>
          </w:rPr>
          <w:t>http://www.tongji-ec.com.cn/</w:t>
        </w:r>
      </w:hyperlink>
    </w:p>
    <w:p w14:paraId="660A0C26" w14:textId="00D6B2CB" w:rsidR="003B493C" w:rsidRPr="0051471A" w:rsidRDefault="009F59EC" w:rsidP="0051471A">
      <w:pPr>
        <w:spacing w:line="360" w:lineRule="auto"/>
        <w:rPr>
          <w:rFonts w:asciiTheme="minorEastAsia" w:hAnsiTheme="minorEastAsia"/>
          <w:sz w:val="24"/>
          <w:szCs w:val="24"/>
        </w:rPr>
      </w:pPr>
      <w:r w:rsidRPr="0051471A">
        <w:rPr>
          <w:rFonts w:asciiTheme="minorEastAsia" w:hAnsiTheme="minorEastAsia" w:hint="eastAsia"/>
          <w:sz w:val="24"/>
          <w:szCs w:val="24"/>
        </w:rPr>
        <w:t>同济咨询企业微信：</w:t>
      </w:r>
      <w:r w:rsidRPr="0051471A">
        <w:rPr>
          <w:rFonts w:asciiTheme="minorEastAsia" w:hAnsiTheme="minorEastAsia"/>
          <w:noProof/>
          <w:sz w:val="24"/>
          <w:szCs w:val="24"/>
        </w:rPr>
        <w:drawing>
          <wp:inline distT="0" distB="0" distL="0" distR="0" wp14:anchorId="5CB99180" wp14:editId="560FCD2A">
            <wp:extent cx="905510" cy="905510"/>
            <wp:effectExtent l="0" t="0" r="88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inline>
        </w:drawing>
      </w:r>
    </w:p>
    <w:p w14:paraId="71EE3F9E" w14:textId="276295CA" w:rsidR="009F59EC" w:rsidRPr="0051471A" w:rsidRDefault="009F59EC" w:rsidP="0051471A">
      <w:pPr>
        <w:spacing w:line="360" w:lineRule="auto"/>
        <w:rPr>
          <w:rFonts w:asciiTheme="minorEastAsia" w:hAnsiTheme="minorEastAsia"/>
          <w:sz w:val="24"/>
          <w:szCs w:val="24"/>
        </w:rPr>
      </w:pPr>
      <w:r w:rsidRPr="0051471A">
        <w:rPr>
          <w:rFonts w:asciiTheme="minorEastAsia" w:hAnsiTheme="minorEastAsia" w:hint="eastAsia"/>
          <w:sz w:val="24"/>
          <w:szCs w:val="24"/>
        </w:rPr>
        <w:t>同济咨询众创空间：</w:t>
      </w:r>
      <w:r w:rsidRPr="0051471A">
        <w:rPr>
          <w:rFonts w:asciiTheme="minorEastAsia" w:hAnsiTheme="minorEastAsia"/>
          <w:noProof/>
          <w:sz w:val="24"/>
          <w:szCs w:val="24"/>
        </w:rPr>
        <w:drawing>
          <wp:inline distT="0" distB="0" distL="0" distR="0" wp14:anchorId="1CD5167E" wp14:editId="4955B08E">
            <wp:extent cx="907200" cy="907200"/>
            <wp:effectExtent l="0" t="0" r="7620" b="7620"/>
            <wp:docPr id="3" name="图片 3" descr="C:\Users\liuhua.TONGJI-EC\AppData\Local\Temp\WeChat Files\c7c384c593807473705d86cb303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hua.TONGJI-EC\AppData\Local\Temp\WeChat Files\c7c384c593807473705d86cb30311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7200" cy="907200"/>
                    </a:xfrm>
                    <a:prstGeom prst="rect">
                      <a:avLst/>
                    </a:prstGeom>
                    <a:noFill/>
                    <a:ln>
                      <a:noFill/>
                    </a:ln>
                  </pic:spPr>
                </pic:pic>
              </a:graphicData>
            </a:graphic>
          </wp:inline>
        </w:drawing>
      </w:r>
    </w:p>
    <w:p w14:paraId="5A49EFE9" w14:textId="77777777" w:rsidR="003B493C" w:rsidRPr="0051471A" w:rsidRDefault="003B493C" w:rsidP="0051471A">
      <w:pPr>
        <w:spacing w:line="360" w:lineRule="auto"/>
        <w:rPr>
          <w:rFonts w:asciiTheme="minorEastAsia" w:hAnsiTheme="minorEastAsia"/>
          <w:sz w:val="24"/>
          <w:szCs w:val="24"/>
        </w:rPr>
      </w:pPr>
    </w:p>
    <w:p w14:paraId="6BED449A" w14:textId="2AB5BD7C" w:rsidR="006B2FB4" w:rsidRPr="0051471A" w:rsidRDefault="006B2FB4" w:rsidP="003B493C">
      <w:pPr>
        <w:pStyle w:val="a7"/>
        <w:spacing w:line="360" w:lineRule="auto"/>
        <w:jc w:val="both"/>
        <w:rPr>
          <w:rFonts w:asciiTheme="minorEastAsia" w:eastAsiaTheme="minorEastAsia" w:hAnsiTheme="minorEastAsia"/>
          <w:sz w:val="20"/>
          <w:szCs w:val="20"/>
        </w:rPr>
      </w:pPr>
      <w:r w:rsidRPr="0051471A">
        <w:rPr>
          <w:rFonts w:asciiTheme="minorEastAsia" w:eastAsiaTheme="minorEastAsia" w:hAnsiTheme="minorEastAsia"/>
          <w:b/>
        </w:rPr>
        <w:br w:type="page"/>
      </w:r>
    </w:p>
    <w:p w14:paraId="768C5B17" w14:textId="0C2B15BA" w:rsidR="00446D1A" w:rsidRPr="0051471A" w:rsidRDefault="00446D1A" w:rsidP="0051471A">
      <w:pPr>
        <w:spacing w:line="360" w:lineRule="auto"/>
        <w:rPr>
          <w:rFonts w:asciiTheme="minorEastAsia" w:hAnsiTheme="minorEastAsia"/>
          <w:b/>
          <w:sz w:val="30"/>
          <w:szCs w:val="30"/>
        </w:rPr>
      </w:pPr>
      <w:r w:rsidRPr="0051471A">
        <w:rPr>
          <w:rFonts w:asciiTheme="minorEastAsia" w:hAnsiTheme="minorEastAsia" w:hint="eastAsia"/>
          <w:b/>
          <w:sz w:val="30"/>
          <w:szCs w:val="30"/>
        </w:rPr>
        <w:lastRenderedPageBreak/>
        <w:t>附件</w:t>
      </w:r>
      <w:r w:rsidRPr="0051471A">
        <w:rPr>
          <w:rFonts w:asciiTheme="minorEastAsia" w:hAnsiTheme="minorEastAsia"/>
          <w:b/>
          <w:sz w:val="30"/>
          <w:szCs w:val="30"/>
        </w:rPr>
        <w:t>3</w:t>
      </w:r>
      <w:r w:rsidRPr="0051471A">
        <w:rPr>
          <w:rFonts w:asciiTheme="minorEastAsia" w:hAnsiTheme="minorEastAsia" w:hint="eastAsia"/>
          <w:b/>
          <w:sz w:val="30"/>
          <w:szCs w:val="30"/>
        </w:rPr>
        <w:t>：</w:t>
      </w:r>
    </w:p>
    <w:p w14:paraId="018F7666" w14:textId="77777777" w:rsidR="00BD1031" w:rsidRPr="0051471A" w:rsidRDefault="00BD1031" w:rsidP="00446D1A">
      <w:pPr>
        <w:rPr>
          <w:rFonts w:asciiTheme="minorEastAsia" w:hAnsiTheme="minorEastAsia"/>
        </w:rPr>
      </w:pPr>
    </w:p>
    <w:p w14:paraId="47E2F72F" w14:textId="4FE32FCC" w:rsidR="00446D1A" w:rsidRDefault="00446D1A" w:rsidP="005B5BA8">
      <w:pPr>
        <w:jc w:val="center"/>
        <w:rPr>
          <w:rFonts w:asciiTheme="minorEastAsia" w:hAnsiTheme="minorEastAsia"/>
          <w:b/>
          <w:sz w:val="24"/>
        </w:rPr>
      </w:pPr>
      <w:r w:rsidRPr="0051471A">
        <w:rPr>
          <w:rFonts w:asciiTheme="minorEastAsia" w:hAnsiTheme="minorEastAsia" w:hint="eastAsia"/>
          <w:b/>
          <w:sz w:val="24"/>
        </w:rPr>
        <w:t>上海同济工程咨询有限公司项目案例</w:t>
      </w:r>
    </w:p>
    <w:p w14:paraId="5ADCD90F" w14:textId="77777777" w:rsidR="00167A3A" w:rsidRPr="005B5BA8" w:rsidRDefault="00167A3A" w:rsidP="005B5BA8">
      <w:pPr>
        <w:jc w:val="center"/>
        <w:rPr>
          <w:rFonts w:asciiTheme="minorEastAsia" w:hAnsiTheme="minorEastAsia"/>
          <w:b/>
        </w:rPr>
      </w:pPr>
    </w:p>
    <w:p w14:paraId="6931AC80"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3"/>
          <w:szCs w:val="23"/>
        </w:rPr>
        <w:drawing>
          <wp:inline distT="0" distB="0" distL="0" distR="0" wp14:anchorId="5300B95E" wp14:editId="5DD42177">
            <wp:extent cx="3960530" cy="2523316"/>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2981" cy="2550362"/>
                    </a:xfrm>
                    <a:prstGeom prst="rect">
                      <a:avLst/>
                    </a:prstGeom>
                    <a:noFill/>
                    <a:ln>
                      <a:noFill/>
                    </a:ln>
                  </pic:spPr>
                </pic:pic>
              </a:graphicData>
            </a:graphic>
          </wp:inline>
        </w:drawing>
      </w:r>
    </w:p>
    <w:p w14:paraId="31B38FF4" w14:textId="77777777" w:rsidR="008A0706" w:rsidRPr="0051471A" w:rsidRDefault="008A0706" w:rsidP="003B0B76">
      <w:pPr>
        <w:pStyle w:val="a7"/>
        <w:spacing w:line="360" w:lineRule="auto"/>
        <w:ind w:firstLine="420"/>
        <w:jc w:val="center"/>
        <w:rPr>
          <w:rFonts w:asciiTheme="minorEastAsia" w:eastAsiaTheme="minorEastAsia" w:hAnsiTheme="minorEastAsia" w:cstheme="minorBidi"/>
          <w:b/>
          <w:kern w:val="2"/>
          <w:sz w:val="21"/>
          <w:szCs w:val="22"/>
        </w:rPr>
      </w:pPr>
      <w:r w:rsidRPr="0051471A">
        <w:rPr>
          <w:rFonts w:asciiTheme="minorEastAsia" w:eastAsiaTheme="minorEastAsia" w:hAnsiTheme="minorEastAsia" w:cstheme="minorBidi" w:hint="eastAsia"/>
          <w:b/>
          <w:kern w:val="2"/>
          <w:sz w:val="21"/>
          <w:szCs w:val="22"/>
        </w:rPr>
        <w:t>京津冀区域空间格局示意图</w:t>
      </w:r>
    </w:p>
    <w:p w14:paraId="50A65B3B" w14:textId="77777777" w:rsidR="008A0706" w:rsidRPr="0051471A" w:rsidRDefault="008A0706" w:rsidP="003B0B76">
      <w:pPr>
        <w:spacing w:line="360" w:lineRule="auto"/>
        <w:ind w:firstLineChars="200" w:firstLine="420"/>
        <w:rPr>
          <w:rFonts w:asciiTheme="minorEastAsia" w:hAnsiTheme="minorEastAsia"/>
        </w:rPr>
      </w:pPr>
      <w:r w:rsidRPr="0051471A">
        <w:rPr>
          <w:rFonts w:asciiTheme="minorEastAsia" w:hAnsiTheme="minorEastAsia" w:hint="eastAsia"/>
        </w:rPr>
        <w:t>2018年8月，同济咨询入选中国雄安集团工程咨询库（工程咨询和项目管理两个标段），2019年4月又入选雄安集团工程造价咨询机构库（城市建筑类和生态环保类两个标段），为同济投身雄安建设再添一瓦。</w:t>
      </w:r>
    </w:p>
    <w:p w14:paraId="34FC58BB" w14:textId="77777777" w:rsidR="00F947B7" w:rsidRPr="0051471A" w:rsidRDefault="00F947B7" w:rsidP="00167A3A">
      <w:pPr>
        <w:rPr>
          <w:rFonts w:asciiTheme="minorEastAsia" w:hAnsiTheme="minorEastAsia"/>
        </w:rPr>
      </w:pPr>
    </w:p>
    <w:p w14:paraId="4FE4C0EB" w14:textId="77777777" w:rsidR="008A0706" w:rsidRPr="0051471A" w:rsidRDefault="008A0706" w:rsidP="003B0B76">
      <w:pPr>
        <w:pStyle w:val="a7"/>
        <w:spacing w:after="150" w:line="360" w:lineRule="atLeast"/>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drawing>
          <wp:inline distT="0" distB="0" distL="0" distR="0" wp14:anchorId="2E14B5A9" wp14:editId="6B89EFA8">
            <wp:extent cx="3959176" cy="2488055"/>
            <wp:effectExtent l="0" t="0" r="381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821" cy="2492231"/>
                    </a:xfrm>
                    <a:prstGeom prst="rect">
                      <a:avLst/>
                    </a:prstGeom>
                    <a:noFill/>
                    <a:ln>
                      <a:noFill/>
                    </a:ln>
                  </pic:spPr>
                </pic:pic>
              </a:graphicData>
            </a:graphic>
          </wp:inline>
        </w:drawing>
      </w:r>
    </w:p>
    <w:p w14:paraId="15C9E00C" w14:textId="77777777" w:rsidR="008A0706" w:rsidRPr="0051471A" w:rsidRDefault="008A0706" w:rsidP="00F947B7">
      <w:pPr>
        <w:pStyle w:val="a7"/>
        <w:spacing w:line="360" w:lineRule="auto"/>
        <w:jc w:val="center"/>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乌梁素海流域山水林田湖草生态保护修复试点工程项目</w:t>
      </w:r>
    </w:p>
    <w:p w14:paraId="607E949F" w14:textId="59AD9188" w:rsidR="008A0706" w:rsidRPr="0051471A" w:rsidRDefault="008A0706" w:rsidP="005B5BA8">
      <w:pPr>
        <w:spacing w:line="360" w:lineRule="auto"/>
        <w:ind w:firstLineChars="200" w:firstLine="420"/>
        <w:rPr>
          <w:rFonts w:asciiTheme="minorEastAsia" w:hAnsiTheme="minorEastAsia"/>
        </w:rPr>
      </w:pPr>
      <w:r w:rsidRPr="0051471A">
        <w:rPr>
          <w:rFonts w:asciiTheme="minorEastAsia" w:hAnsiTheme="minorEastAsia" w:hint="eastAsia"/>
        </w:rPr>
        <w:t>2</w:t>
      </w:r>
      <w:r w:rsidRPr="0051471A">
        <w:rPr>
          <w:rFonts w:asciiTheme="minorEastAsia" w:hAnsiTheme="minorEastAsia"/>
        </w:rPr>
        <w:t>019</w:t>
      </w:r>
      <w:r w:rsidRPr="0051471A">
        <w:rPr>
          <w:rFonts w:asciiTheme="minorEastAsia" w:hAnsiTheme="minorEastAsia" w:hint="eastAsia"/>
        </w:rPr>
        <w:t>年4月，上海同济工程咨询有限公司中标项目总投资达180亿元的“乌梁素海流域山水林田湖草生态保护修复试点工程项目全过程工程咨询服务”，</w:t>
      </w:r>
      <w:r w:rsidR="009D7023" w:rsidRPr="0051471A">
        <w:rPr>
          <w:rFonts w:asciiTheme="minorEastAsia" w:hAnsiTheme="minorEastAsia" w:hint="eastAsia"/>
        </w:rPr>
        <w:t>同济咨询“1+X”全过程工程咨询服务为守护祖国北疆“绿色长城”贡献力量。</w:t>
      </w:r>
    </w:p>
    <w:p w14:paraId="731889E0"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lastRenderedPageBreak/>
        <w:drawing>
          <wp:inline distT="0" distB="0" distL="0" distR="0" wp14:anchorId="25BBE303" wp14:editId="3400C1FB">
            <wp:extent cx="3958765" cy="2496368"/>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7938" cy="2502152"/>
                    </a:xfrm>
                    <a:prstGeom prst="rect">
                      <a:avLst/>
                    </a:prstGeom>
                    <a:noFill/>
                    <a:ln>
                      <a:noFill/>
                    </a:ln>
                  </pic:spPr>
                </pic:pic>
              </a:graphicData>
            </a:graphic>
          </wp:inline>
        </w:drawing>
      </w:r>
    </w:p>
    <w:p w14:paraId="0F6E48B8" w14:textId="77777777" w:rsidR="008A0706" w:rsidRPr="0051471A" w:rsidRDefault="008A0706" w:rsidP="00F947B7">
      <w:pPr>
        <w:pStyle w:val="a7"/>
        <w:spacing w:line="360" w:lineRule="auto"/>
        <w:jc w:val="center"/>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中国商飞项目</w:t>
      </w:r>
    </w:p>
    <w:p w14:paraId="14E87584" w14:textId="77777777" w:rsidR="008A0706" w:rsidRPr="0051471A" w:rsidRDefault="008A0706" w:rsidP="00F947B7">
      <w:pPr>
        <w:pStyle w:val="a7"/>
        <w:spacing w:line="360" w:lineRule="auto"/>
        <w:ind w:firstLineChars="500" w:firstLine="1050"/>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中国C919大飞机项目工程建设，成就了中国梦，也成就了同济咨询梦。</w:t>
      </w:r>
    </w:p>
    <w:p w14:paraId="34F1050C" w14:textId="77777777" w:rsidR="00F947B7" w:rsidRPr="0051471A" w:rsidRDefault="00F947B7" w:rsidP="00F947B7">
      <w:pPr>
        <w:pStyle w:val="a7"/>
        <w:spacing w:line="360" w:lineRule="auto"/>
        <w:ind w:firstLineChars="200" w:firstLine="420"/>
        <w:rPr>
          <w:rFonts w:asciiTheme="minorEastAsia" w:eastAsiaTheme="minorEastAsia" w:hAnsiTheme="minorEastAsia" w:cstheme="minorBidi"/>
          <w:kern w:val="2"/>
          <w:sz w:val="21"/>
          <w:szCs w:val="22"/>
        </w:rPr>
      </w:pPr>
    </w:p>
    <w:p w14:paraId="1D5B6AC3" w14:textId="77777777" w:rsidR="00F947B7" w:rsidRPr="0051471A" w:rsidRDefault="00F947B7" w:rsidP="00F947B7">
      <w:pPr>
        <w:pStyle w:val="a7"/>
        <w:spacing w:line="360" w:lineRule="auto"/>
        <w:ind w:firstLineChars="200" w:firstLine="420"/>
        <w:rPr>
          <w:rFonts w:asciiTheme="minorEastAsia" w:eastAsiaTheme="minorEastAsia" w:hAnsiTheme="minorEastAsia" w:cstheme="minorBidi"/>
          <w:kern w:val="2"/>
          <w:sz w:val="21"/>
          <w:szCs w:val="22"/>
        </w:rPr>
      </w:pPr>
    </w:p>
    <w:p w14:paraId="571B86AB"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drawing>
          <wp:inline distT="0" distB="0" distL="0" distR="0" wp14:anchorId="1C1E967F" wp14:editId="5C805795">
            <wp:extent cx="3958387" cy="2501978"/>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0661" cy="2509736"/>
                    </a:xfrm>
                    <a:prstGeom prst="rect">
                      <a:avLst/>
                    </a:prstGeom>
                    <a:noFill/>
                    <a:ln>
                      <a:noFill/>
                    </a:ln>
                  </pic:spPr>
                </pic:pic>
              </a:graphicData>
            </a:graphic>
          </wp:inline>
        </w:drawing>
      </w:r>
    </w:p>
    <w:p w14:paraId="560A2111" w14:textId="77777777" w:rsidR="008A0706" w:rsidRPr="0051471A" w:rsidRDefault="008A0706" w:rsidP="00F947B7">
      <w:pPr>
        <w:pStyle w:val="a7"/>
        <w:spacing w:line="360" w:lineRule="auto"/>
        <w:jc w:val="center"/>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上海迪士尼</w:t>
      </w:r>
    </w:p>
    <w:p w14:paraId="5DA365EF" w14:textId="77777777" w:rsidR="008A0706" w:rsidRPr="0051471A" w:rsidRDefault="008A0706" w:rsidP="008A0706">
      <w:pPr>
        <w:pStyle w:val="a7"/>
        <w:spacing w:line="360" w:lineRule="auto"/>
        <w:jc w:val="center"/>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专业的咨询管理团队在上海迪士尼项目中成为业主赞许的服务标杆。</w:t>
      </w:r>
    </w:p>
    <w:p w14:paraId="608A7D14"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lastRenderedPageBreak/>
        <w:drawing>
          <wp:inline distT="0" distB="0" distL="0" distR="0" wp14:anchorId="42ACD9FA" wp14:editId="7C332668">
            <wp:extent cx="3959225" cy="2546856"/>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254" cy="2552664"/>
                    </a:xfrm>
                    <a:prstGeom prst="rect">
                      <a:avLst/>
                    </a:prstGeom>
                    <a:noFill/>
                    <a:ln>
                      <a:noFill/>
                    </a:ln>
                  </pic:spPr>
                </pic:pic>
              </a:graphicData>
            </a:graphic>
          </wp:inline>
        </w:drawing>
      </w:r>
    </w:p>
    <w:p w14:paraId="3BED60C0" w14:textId="77777777" w:rsidR="008A0706" w:rsidRPr="0051471A" w:rsidRDefault="008A0706" w:rsidP="00C95A85">
      <w:pPr>
        <w:pStyle w:val="a7"/>
        <w:spacing w:line="360" w:lineRule="auto"/>
        <w:jc w:val="center"/>
        <w:rPr>
          <w:rFonts w:asciiTheme="minorEastAsia" w:eastAsiaTheme="minorEastAsia" w:hAnsiTheme="minorEastAsia" w:cstheme="minorBidi"/>
          <w:kern w:val="2"/>
          <w:sz w:val="21"/>
          <w:szCs w:val="21"/>
        </w:rPr>
      </w:pPr>
      <w:r w:rsidRPr="0051471A">
        <w:rPr>
          <w:rFonts w:asciiTheme="minorEastAsia" w:eastAsiaTheme="minorEastAsia" w:hAnsiTheme="minorEastAsia" w:cstheme="minorBidi" w:hint="eastAsia"/>
          <w:kern w:val="2"/>
          <w:sz w:val="21"/>
          <w:szCs w:val="21"/>
        </w:rPr>
        <w:t>天津于家堡金融区</w:t>
      </w:r>
    </w:p>
    <w:p w14:paraId="1CA58297" w14:textId="77777777" w:rsidR="008A0706" w:rsidRPr="0051471A" w:rsidRDefault="00F947B7" w:rsidP="00F947B7">
      <w:pPr>
        <w:pStyle w:val="a7"/>
        <w:spacing w:line="360" w:lineRule="auto"/>
        <w:ind w:firstLineChars="200" w:firstLine="420"/>
        <w:jc w:val="both"/>
        <w:rPr>
          <w:rFonts w:asciiTheme="minorEastAsia" w:eastAsiaTheme="minorEastAsia" w:hAnsiTheme="minorEastAsia" w:cstheme="minorBidi"/>
          <w:kern w:val="2"/>
          <w:sz w:val="21"/>
          <w:szCs w:val="21"/>
        </w:rPr>
      </w:pPr>
      <w:r w:rsidRPr="0051471A">
        <w:rPr>
          <w:rFonts w:asciiTheme="minorEastAsia" w:eastAsiaTheme="minorEastAsia" w:hAnsiTheme="minorEastAsia" w:cstheme="minorBidi" w:hint="eastAsia"/>
          <w:kern w:val="2"/>
          <w:sz w:val="21"/>
          <w:szCs w:val="21"/>
        </w:rPr>
        <w:t>天津于家堡国际金融区开发项目，应用国际先进的总控项目管理模式，</w:t>
      </w:r>
      <w:r w:rsidR="008A0706" w:rsidRPr="0051471A">
        <w:rPr>
          <w:rFonts w:asciiTheme="minorEastAsia" w:eastAsiaTheme="minorEastAsia" w:hAnsiTheme="minorEastAsia" w:cstheme="minorBidi" w:hint="eastAsia"/>
          <w:kern w:val="2"/>
          <w:sz w:val="21"/>
          <w:szCs w:val="21"/>
        </w:rPr>
        <w:t>成为中国第一个巨型项目群管理的典范。</w:t>
      </w:r>
    </w:p>
    <w:p w14:paraId="148F905B" w14:textId="77777777" w:rsidR="000F5035" w:rsidRPr="0051471A" w:rsidRDefault="000F5035" w:rsidP="00F947B7">
      <w:pPr>
        <w:pStyle w:val="a7"/>
        <w:spacing w:line="360" w:lineRule="auto"/>
        <w:ind w:firstLineChars="200" w:firstLine="420"/>
        <w:jc w:val="both"/>
        <w:rPr>
          <w:rFonts w:asciiTheme="minorEastAsia" w:eastAsiaTheme="minorEastAsia" w:hAnsiTheme="minorEastAsia" w:cstheme="minorBidi"/>
          <w:kern w:val="2"/>
          <w:sz w:val="21"/>
          <w:szCs w:val="21"/>
        </w:rPr>
      </w:pPr>
    </w:p>
    <w:p w14:paraId="62A1C10F" w14:textId="77777777" w:rsidR="000F5035" w:rsidRPr="0051471A" w:rsidRDefault="000F5035" w:rsidP="00F947B7">
      <w:pPr>
        <w:pStyle w:val="a7"/>
        <w:spacing w:line="360" w:lineRule="auto"/>
        <w:ind w:firstLineChars="200" w:firstLine="420"/>
        <w:jc w:val="both"/>
        <w:rPr>
          <w:rFonts w:asciiTheme="minorEastAsia" w:eastAsiaTheme="minorEastAsia" w:hAnsiTheme="minorEastAsia" w:cstheme="minorBidi"/>
          <w:kern w:val="2"/>
          <w:sz w:val="21"/>
          <w:szCs w:val="21"/>
        </w:rPr>
      </w:pPr>
    </w:p>
    <w:p w14:paraId="727839A8"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drawing>
          <wp:inline distT="0" distB="0" distL="0" distR="0" wp14:anchorId="515554C6" wp14:editId="51A20679">
            <wp:extent cx="3957956" cy="2524417"/>
            <wp:effectExtent l="0" t="0" r="444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157" cy="2530286"/>
                    </a:xfrm>
                    <a:prstGeom prst="rect">
                      <a:avLst/>
                    </a:prstGeom>
                    <a:noFill/>
                    <a:ln>
                      <a:noFill/>
                    </a:ln>
                  </pic:spPr>
                </pic:pic>
              </a:graphicData>
            </a:graphic>
          </wp:inline>
        </w:drawing>
      </w:r>
    </w:p>
    <w:p w14:paraId="0948E0BD" w14:textId="77777777" w:rsidR="008A0706" w:rsidRPr="0051471A" w:rsidRDefault="008A0706" w:rsidP="00C95A85">
      <w:pPr>
        <w:pStyle w:val="a7"/>
        <w:spacing w:line="360" w:lineRule="auto"/>
        <w:jc w:val="center"/>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一汽</w:t>
      </w:r>
      <w:r w:rsidRPr="0051471A">
        <w:rPr>
          <w:rFonts w:asciiTheme="minorEastAsia" w:eastAsiaTheme="minorEastAsia" w:hAnsiTheme="minorEastAsia" w:cstheme="minorBidi"/>
          <w:kern w:val="2"/>
          <w:sz w:val="21"/>
          <w:szCs w:val="22"/>
        </w:rPr>
        <w:t>-</w:t>
      </w:r>
      <w:r w:rsidRPr="0051471A">
        <w:rPr>
          <w:rFonts w:asciiTheme="minorEastAsia" w:eastAsiaTheme="minorEastAsia" w:hAnsiTheme="minorEastAsia" w:cstheme="minorBidi" w:hint="eastAsia"/>
          <w:kern w:val="2"/>
          <w:sz w:val="21"/>
          <w:szCs w:val="22"/>
        </w:rPr>
        <w:t>大众项目</w:t>
      </w:r>
    </w:p>
    <w:p w14:paraId="4BE26C21" w14:textId="77777777" w:rsidR="008A0706" w:rsidRPr="0051471A" w:rsidRDefault="008A0706" w:rsidP="00C95A85">
      <w:pPr>
        <w:pStyle w:val="a7"/>
        <w:spacing w:line="360" w:lineRule="auto"/>
        <w:ind w:left="420" w:firstLine="420"/>
        <w:rPr>
          <w:rFonts w:asciiTheme="minorEastAsia" w:eastAsiaTheme="minorEastAsia" w:hAnsiTheme="minorEastAsia" w:cstheme="minorBidi"/>
          <w:kern w:val="2"/>
          <w:sz w:val="21"/>
          <w:szCs w:val="22"/>
        </w:rPr>
      </w:pPr>
      <w:r w:rsidRPr="0051471A">
        <w:rPr>
          <w:rFonts w:asciiTheme="minorEastAsia" w:eastAsiaTheme="minorEastAsia" w:hAnsiTheme="minorEastAsia" w:cstheme="minorBidi" w:hint="eastAsia"/>
          <w:kern w:val="2"/>
          <w:sz w:val="21"/>
          <w:szCs w:val="22"/>
        </w:rPr>
        <w:t>高效严谨的一汽大众（青岛、天津）项目管理团队助力一汽大众推进在全国的产能战略布局。</w:t>
      </w:r>
    </w:p>
    <w:p w14:paraId="485B140A"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lastRenderedPageBreak/>
        <w:drawing>
          <wp:inline distT="0" distB="0" distL="0" distR="0" wp14:anchorId="4FDF21EE" wp14:editId="3E25765C">
            <wp:extent cx="3958767" cy="2530027"/>
            <wp:effectExtent l="0" t="0" r="381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5360" cy="2534240"/>
                    </a:xfrm>
                    <a:prstGeom prst="rect">
                      <a:avLst/>
                    </a:prstGeom>
                    <a:noFill/>
                    <a:ln>
                      <a:noFill/>
                    </a:ln>
                  </pic:spPr>
                </pic:pic>
              </a:graphicData>
            </a:graphic>
          </wp:inline>
        </w:drawing>
      </w:r>
    </w:p>
    <w:p w14:paraId="691CAC9B" w14:textId="77777777" w:rsidR="008A0706" w:rsidRPr="0051471A" w:rsidRDefault="008A0706" w:rsidP="000F5035">
      <w:pPr>
        <w:pStyle w:val="a7"/>
        <w:spacing w:line="360" w:lineRule="auto"/>
        <w:jc w:val="center"/>
        <w:rPr>
          <w:rFonts w:asciiTheme="minorEastAsia" w:eastAsiaTheme="minorEastAsia" w:hAnsiTheme="minorEastAsia" w:cstheme="minorBidi"/>
          <w:kern w:val="2"/>
          <w:sz w:val="21"/>
          <w:szCs w:val="21"/>
        </w:rPr>
      </w:pPr>
      <w:r w:rsidRPr="0051471A">
        <w:rPr>
          <w:rFonts w:asciiTheme="minorEastAsia" w:eastAsiaTheme="minorEastAsia" w:hAnsiTheme="minorEastAsia" w:cstheme="minorBidi" w:hint="eastAsia"/>
          <w:kern w:val="2"/>
          <w:sz w:val="21"/>
          <w:szCs w:val="21"/>
        </w:rPr>
        <w:t>山东兖州兴隆文化园</w:t>
      </w:r>
    </w:p>
    <w:p w14:paraId="0C16A282" w14:textId="77777777" w:rsidR="008A0706" w:rsidRPr="0051471A" w:rsidRDefault="008A0706" w:rsidP="000F5035">
      <w:pPr>
        <w:pStyle w:val="a7"/>
        <w:spacing w:line="360" w:lineRule="auto"/>
        <w:ind w:left="420" w:firstLine="420"/>
        <w:rPr>
          <w:rFonts w:asciiTheme="minorEastAsia" w:eastAsiaTheme="minorEastAsia" w:hAnsiTheme="minorEastAsia" w:cstheme="minorBidi"/>
          <w:kern w:val="2"/>
          <w:sz w:val="21"/>
          <w:szCs w:val="21"/>
        </w:rPr>
      </w:pPr>
      <w:r w:rsidRPr="0051471A">
        <w:rPr>
          <w:rFonts w:asciiTheme="minorEastAsia" w:eastAsiaTheme="minorEastAsia" w:hAnsiTheme="minorEastAsia" w:cstheme="minorBidi" w:hint="eastAsia"/>
          <w:kern w:val="2"/>
          <w:sz w:val="21"/>
          <w:szCs w:val="21"/>
        </w:rPr>
        <w:t>同济咨询人开创了山东兖州城市更新项目群管理模式的先河，为兖州城市文化旅游基础设施和城市转型升级做出了突出贡献。</w:t>
      </w:r>
    </w:p>
    <w:p w14:paraId="5B6513CA" w14:textId="77777777" w:rsidR="000F5035" w:rsidRPr="0051471A" w:rsidRDefault="000F5035" w:rsidP="000F5035">
      <w:pPr>
        <w:pStyle w:val="a7"/>
        <w:spacing w:line="360" w:lineRule="auto"/>
        <w:ind w:left="420" w:firstLine="420"/>
        <w:rPr>
          <w:rFonts w:asciiTheme="minorEastAsia" w:eastAsiaTheme="minorEastAsia" w:hAnsiTheme="minorEastAsia" w:cstheme="minorBidi"/>
          <w:kern w:val="2"/>
          <w:sz w:val="21"/>
          <w:szCs w:val="21"/>
        </w:rPr>
      </w:pPr>
    </w:p>
    <w:p w14:paraId="4FB51FEC" w14:textId="77777777" w:rsidR="000F5035" w:rsidRPr="0051471A" w:rsidRDefault="000F5035" w:rsidP="000F5035">
      <w:pPr>
        <w:pStyle w:val="a7"/>
        <w:spacing w:line="360" w:lineRule="auto"/>
        <w:ind w:left="420" w:firstLine="420"/>
        <w:rPr>
          <w:rFonts w:asciiTheme="minorEastAsia" w:eastAsiaTheme="minorEastAsia" w:hAnsiTheme="minorEastAsia" w:cstheme="minorBidi"/>
          <w:kern w:val="2"/>
          <w:sz w:val="21"/>
          <w:szCs w:val="21"/>
        </w:rPr>
      </w:pPr>
    </w:p>
    <w:p w14:paraId="72967E04" w14:textId="77777777" w:rsidR="008A0706" w:rsidRPr="0051471A" w:rsidRDefault="008A0706" w:rsidP="008A0706">
      <w:pPr>
        <w:pStyle w:val="a7"/>
        <w:spacing w:line="360" w:lineRule="auto"/>
        <w:jc w:val="center"/>
        <w:rPr>
          <w:rFonts w:asciiTheme="minorEastAsia" w:eastAsiaTheme="minorEastAsia" w:hAnsiTheme="minorEastAsia"/>
          <w:sz w:val="20"/>
          <w:szCs w:val="20"/>
        </w:rPr>
      </w:pPr>
      <w:r w:rsidRPr="0051471A">
        <w:rPr>
          <w:rFonts w:asciiTheme="minorEastAsia" w:eastAsiaTheme="minorEastAsia" w:hAnsiTheme="minorEastAsia"/>
          <w:noProof/>
          <w:sz w:val="20"/>
          <w:szCs w:val="20"/>
        </w:rPr>
        <w:drawing>
          <wp:inline distT="0" distB="0" distL="0" distR="0" wp14:anchorId="3E3A8B87" wp14:editId="6707874B">
            <wp:extent cx="3958822" cy="2543923"/>
            <wp:effectExtent l="0" t="0" r="381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9487" cy="2550776"/>
                    </a:xfrm>
                    <a:prstGeom prst="rect">
                      <a:avLst/>
                    </a:prstGeom>
                    <a:noFill/>
                    <a:ln>
                      <a:noFill/>
                    </a:ln>
                  </pic:spPr>
                </pic:pic>
              </a:graphicData>
            </a:graphic>
          </wp:inline>
        </w:drawing>
      </w:r>
    </w:p>
    <w:p w14:paraId="126D6521" w14:textId="77777777" w:rsidR="008A0706" w:rsidRPr="0051471A" w:rsidRDefault="008A0706" w:rsidP="000F5035">
      <w:pPr>
        <w:pStyle w:val="a7"/>
        <w:spacing w:line="360" w:lineRule="auto"/>
        <w:jc w:val="center"/>
        <w:rPr>
          <w:rFonts w:asciiTheme="minorEastAsia" w:eastAsiaTheme="minorEastAsia" w:hAnsiTheme="minorEastAsia" w:cstheme="minorBidi"/>
          <w:kern w:val="2"/>
          <w:sz w:val="21"/>
          <w:szCs w:val="21"/>
        </w:rPr>
      </w:pPr>
      <w:r w:rsidRPr="0051471A">
        <w:rPr>
          <w:rFonts w:asciiTheme="minorEastAsia" w:eastAsiaTheme="minorEastAsia" w:hAnsiTheme="minorEastAsia" w:cstheme="minorBidi" w:hint="eastAsia"/>
          <w:kern w:val="2"/>
          <w:sz w:val="21"/>
          <w:szCs w:val="21"/>
        </w:rPr>
        <w:t>上海博物馆东馆</w:t>
      </w:r>
    </w:p>
    <w:p w14:paraId="09CD5844" w14:textId="77777777" w:rsidR="008A0706" w:rsidRPr="0051471A" w:rsidRDefault="008A0706" w:rsidP="000F5035">
      <w:pPr>
        <w:pStyle w:val="a7"/>
        <w:spacing w:line="360" w:lineRule="auto"/>
        <w:ind w:left="420" w:firstLine="420"/>
        <w:rPr>
          <w:rFonts w:asciiTheme="minorEastAsia" w:eastAsiaTheme="minorEastAsia" w:hAnsiTheme="minorEastAsia" w:cstheme="minorBidi"/>
          <w:kern w:val="2"/>
          <w:sz w:val="21"/>
          <w:szCs w:val="21"/>
        </w:rPr>
      </w:pPr>
      <w:r w:rsidRPr="0051471A">
        <w:rPr>
          <w:rFonts w:asciiTheme="minorEastAsia" w:eastAsiaTheme="minorEastAsia" w:hAnsiTheme="minorEastAsia" w:cstheme="minorBidi" w:hint="eastAsia"/>
          <w:kern w:val="2"/>
          <w:sz w:val="21"/>
          <w:szCs w:val="21"/>
        </w:rPr>
        <w:t>上海市博物馆、图书馆东馆等系列文化设施咨询项目为上海构建文化高地建设贡献力量。</w:t>
      </w:r>
    </w:p>
    <w:p w14:paraId="25BFE1CD" w14:textId="77777777" w:rsidR="006D346F" w:rsidRPr="0051471A" w:rsidRDefault="006D346F" w:rsidP="006D346F">
      <w:pPr>
        <w:rPr>
          <w:rFonts w:asciiTheme="minorEastAsia" w:hAnsiTheme="minorEastAsia"/>
          <w:szCs w:val="21"/>
        </w:rPr>
      </w:pPr>
    </w:p>
    <w:p w14:paraId="4D4638AF" w14:textId="77777777" w:rsidR="006D346F" w:rsidRPr="0051471A" w:rsidRDefault="006D346F" w:rsidP="006D346F">
      <w:pPr>
        <w:rPr>
          <w:rFonts w:asciiTheme="minorEastAsia" w:hAnsiTheme="minorEastAsia"/>
          <w:szCs w:val="21"/>
        </w:rPr>
      </w:pPr>
    </w:p>
    <w:p w14:paraId="19F968CB" w14:textId="77777777" w:rsidR="006D346F" w:rsidRPr="0051471A" w:rsidRDefault="006D346F" w:rsidP="006D346F">
      <w:pPr>
        <w:rPr>
          <w:rFonts w:asciiTheme="minorEastAsia" w:hAnsiTheme="minorEastAsia"/>
        </w:rPr>
      </w:pPr>
    </w:p>
    <w:p w14:paraId="1035F7B6" w14:textId="77777777" w:rsidR="006D346F" w:rsidRPr="0051471A" w:rsidRDefault="006D346F" w:rsidP="006D346F">
      <w:pPr>
        <w:rPr>
          <w:rFonts w:asciiTheme="minorEastAsia" w:hAnsiTheme="minorEastAsia"/>
        </w:rPr>
      </w:pPr>
    </w:p>
    <w:p w14:paraId="016CAAEE" w14:textId="77777777" w:rsidR="006D346F" w:rsidRPr="0051471A" w:rsidRDefault="006D346F" w:rsidP="006D346F">
      <w:pPr>
        <w:rPr>
          <w:rFonts w:asciiTheme="minorEastAsia" w:hAnsiTheme="minorEastAsia"/>
        </w:rPr>
      </w:pPr>
    </w:p>
    <w:p w14:paraId="40E62D93" w14:textId="32782EA4" w:rsidR="0051471A" w:rsidRPr="0051471A" w:rsidRDefault="0051471A">
      <w:pPr>
        <w:widowControl/>
        <w:jc w:val="left"/>
        <w:rPr>
          <w:rFonts w:asciiTheme="minorEastAsia" w:hAnsiTheme="minorEastAsia"/>
        </w:rPr>
      </w:pPr>
      <w:r w:rsidRPr="0051471A">
        <w:rPr>
          <w:rFonts w:asciiTheme="minorEastAsia" w:hAnsiTheme="minorEastAsia"/>
        </w:rPr>
        <w:br w:type="page"/>
      </w:r>
    </w:p>
    <w:p w14:paraId="1A3723E1" w14:textId="5EC38968" w:rsidR="00776858" w:rsidRPr="002C3BBC" w:rsidRDefault="00522562" w:rsidP="002C3BBC">
      <w:pPr>
        <w:spacing w:line="360" w:lineRule="auto"/>
        <w:rPr>
          <w:rFonts w:asciiTheme="minorEastAsia" w:hAnsiTheme="minorEastAsia"/>
          <w:b/>
          <w:sz w:val="30"/>
          <w:szCs w:val="30"/>
        </w:rPr>
      </w:pPr>
      <w:r w:rsidRPr="002C3BBC">
        <w:rPr>
          <w:rFonts w:asciiTheme="minorEastAsia" w:hAnsiTheme="minorEastAsia" w:hint="eastAsia"/>
          <w:b/>
          <w:sz w:val="30"/>
          <w:szCs w:val="30"/>
        </w:rPr>
        <w:lastRenderedPageBreak/>
        <w:t>附件</w:t>
      </w:r>
      <w:r w:rsidR="002E34FC" w:rsidRPr="002C3BBC">
        <w:rPr>
          <w:rFonts w:asciiTheme="minorEastAsia" w:hAnsiTheme="minorEastAsia"/>
          <w:b/>
          <w:sz w:val="30"/>
          <w:szCs w:val="30"/>
        </w:rPr>
        <w:t>4</w:t>
      </w:r>
      <w:r w:rsidRPr="002C3BBC">
        <w:rPr>
          <w:rFonts w:asciiTheme="minorEastAsia" w:hAnsiTheme="minorEastAsia" w:hint="eastAsia"/>
          <w:b/>
          <w:sz w:val="30"/>
          <w:szCs w:val="30"/>
        </w:rPr>
        <w:t>：</w:t>
      </w:r>
    </w:p>
    <w:p w14:paraId="50682C67" w14:textId="2DA06489" w:rsidR="00522562" w:rsidRPr="0051471A" w:rsidRDefault="009F59EC" w:rsidP="00522562">
      <w:pPr>
        <w:jc w:val="center"/>
        <w:rPr>
          <w:rFonts w:asciiTheme="minorEastAsia" w:hAnsiTheme="minorEastAsia"/>
          <w:b/>
          <w:sz w:val="24"/>
        </w:rPr>
      </w:pPr>
      <w:r w:rsidRPr="0051471A">
        <w:rPr>
          <w:rFonts w:asciiTheme="minorEastAsia" w:hAnsiTheme="minorEastAsia" w:hint="eastAsia"/>
          <w:b/>
          <w:sz w:val="24"/>
        </w:rPr>
        <w:t>参会</w:t>
      </w:r>
      <w:r w:rsidR="00522562" w:rsidRPr="0051471A">
        <w:rPr>
          <w:rFonts w:asciiTheme="minorEastAsia" w:hAnsiTheme="minorEastAsia"/>
          <w:b/>
          <w:sz w:val="24"/>
        </w:rPr>
        <w:t>企业报名表</w:t>
      </w:r>
    </w:p>
    <w:p w14:paraId="442E57A0" w14:textId="5C57E766" w:rsidR="00090C89" w:rsidRPr="002C3BBC" w:rsidRDefault="00090C89" w:rsidP="002C3BBC">
      <w:pPr>
        <w:spacing w:line="360" w:lineRule="auto"/>
        <w:rPr>
          <w:rFonts w:asciiTheme="minorEastAsia" w:hAnsiTheme="minorEastAsia"/>
          <w:sz w:val="24"/>
          <w:szCs w:val="28"/>
        </w:rPr>
      </w:pPr>
    </w:p>
    <w:tbl>
      <w:tblPr>
        <w:tblStyle w:val="a5"/>
        <w:tblW w:w="5000" w:type="pct"/>
        <w:tblLook w:val="04A0" w:firstRow="1" w:lastRow="0" w:firstColumn="1" w:lastColumn="0" w:noHBand="0" w:noVBand="1"/>
      </w:tblPr>
      <w:tblGrid>
        <w:gridCol w:w="1624"/>
        <w:gridCol w:w="1206"/>
        <w:gridCol w:w="926"/>
        <w:gridCol w:w="1457"/>
        <w:gridCol w:w="3083"/>
      </w:tblGrid>
      <w:tr w:rsidR="00B97128" w:rsidRPr="0051471A" w14:paraId="4AD07A40" w14:textId="77777777" w:rsidTr="00333E89">
        <w:trPr>
          <w:trHeight w:val="395"/>
        </w:trPr>
        <w:tc>
          <w:tcPr>
            <w:tcW w:w="5000" w:type="pct"/>
            <w:gridSpan w:val="5"/>
          </w:tcPr>
          <w:p w14:paraId="084B4631" w14:textId="77777777" w:rsidR="006E1888" w:rsidRPr="0051471A" w:rsidRDefault="006E1888" w:rsidP="00333E89">
            <w:pPr>
              <w:spacing w:line="360" w:lineRule="auto"/>
              <w:rPr>
                <w:rFonts w:asciiTheme="minorEastAsia" w:hAnsiTheme="minorEastAsia"/>
                <w:b/>
                <w:bCs/>
                <w:szCs w:val="21"/>
              </w:rPr>
            </w:pPr>
            <w:r w:rsidRPr="0051471A">
              <w:rPr>
                <w:rFonts w:asciiTheme="minorEastAsia" w:hAnsiTheme="minorEastAsia" w:hint="eastAsia"/>
                <w:b/>
                <w:bCs/>
                <w:szCs w:val="21"/>
              </w:rPr>
              <w:t>一、公司情况</w:t>
            </w:r>
          </w:p>
        </w:tc>
      </w:tr>
      <w:tr w:rsidR="00B97128" w:rsidRPr="0051471A" w14:paraId="1F6424A0" w14:textId="77777777" w:rsidTr="00333E89">
        <w:trPr>
          <w:trHeight w:val="345"/>
        </w:trPr>
        <w:tc>
          <w:tcPr>
            <w:tcW w:w="979" w:type="pct"/>
            <w:vAlign w:val="center"/>
          </w:tcPr>
          <w:p w14:paraId="3AEEC8C9" w14:textId="77777777" w:rsidR="006E1888" w:rsidRPr="0051471A" w:rsidRDefault="006E1888" w:rsidP="00142CDB">
            <w:pPr>
              <w:jc w:val="center"/>
              <w:rPr>
                <w:rFonts w:asciiTheme="minorEastAsia" w:hAnsiTheme="minorEastAsia"/>
                <w:szCs w:val="21"/>
              </w:rPr>
            </w:pPr>
            <w:r w:rsidRPr="0051471A">
              <w:rPr>
                <w:rFonts w:asciiTheme="minorEastAsia" w:hAnsiTheme="minorEastAsia" w:hint="eastAsia"/>
                <w:szCs w:val="21"/>
              </w:rPr>
              <w:t>公司名称</w:t>
            </w:r>
          </w:p>
        </w:tc>
        <w:tc>
          <w:tcPr>
            <w:tcW w:w="4021" w:type="pct"/>
            <w:gridSpan w:val="4"/>
          </w:tcPr>
          <w:p w14:paraId="75999132" w14:textId="77777777" w:rsidR="006E1888" w:rsidRPr="0051471A" w:rsidRDefault="006E1888" w:rsidP="00142CDB">
            <w:pPr>
              <w:rPr>
                <w:rFonts w:asciiTheme="minorEastAsia" w:hAnsiTheme="minorEastAsia"/>
                <w:szCs w:val="21"/>
              </w:rPr>
            </w:pPr>
          </w:p>
        </w:tc>
      </w:tr>
      <w:tr w:rsidR="00B97128" w:rsidRPr="0051471A" w14:paraId="20EFBC14" w14:textId="77777777" w:rsidTr="006F56A9">
        <w:trPr>
          <w:trHeight w:val="1722"/>
        </w:trPr>
        <w:tc>
          <w:tcPr>
            <w:tcW w:w="979" w:type="pct"/>
            <w:vAlign w:val="center"/>
          </w:tcPr>
          <w:p w14:paraId="5FDDD288" w14:textId="77777777" w:rsidR="006E1888" w:rsidRPr="0051471A" w:rsidRDefault="006E1888" w:rsidP="00142CDB">
            <w:pPr>
              <w:jc w:val="center"/>
              <w:rPr>
                <w:rFonts w:asciiTheme="minorEastAsia" w:hAnsiTheme="minorEastAsia"/>
                <w:szCs w:val="21"/>
              </w:rPr>
            </w:pPr>
            <w:r w:rsidRPr="0051471A">
              <w:rPr>
                <w:rFonts w:asciiTheme="minorEastAsia" w:hAnsiTheme="minorEastAsia" w:hint="eastAsia"/>
                <w:szCs w:val="21"/>
              </w:rPr>
              <w:t>公司简介</w:t>
            </w:r>
          </w:p>
        </w:tc>
        <w:tc>
          <w:tcPr>
            <w:tcW w:w="4021" w:type="pct"/>
            <w:gridSpan w:val="4"/>
          </w:tcPr>
          <w:p w14:paraId="5BE2A563" w14:textId="77777777" w:rsidR="006E1888" w:rsidRPr="0051471A" w:rsidRDefault="006E1888" w:rsidP="00142CDB">
            <w:pPr>
              <w:rPr>
                <w:rFonts w:asciiTheme="minorEastAsia" w:hAnsiTheme="minorEastAsia"/>
                <w:szCs w:val="21"/>
              </w:rPr>
            </w:pPr>
          </w:p>
        </w:tc>
      </w:tr>
      <w:tr w:rsidR="00B97128" w:rsidRPr="0051471A" w14:paraId="12C8596F" w14:textId="77777777" w:rsidTr="006F56A9">
        <w:trPr>
          <w:trHeight w:val="1549"/>
        </w:trPr>
        <w:tc>
          <w:tcPr>
            <w:tcW w:w="979" w:type="pct"/>
            <w:vAlign w:val="center"/>
          </w:tcPr>
          <w:p w14:paraId="280F216F" w14:textId="77777777" w:rsidR="006E1888" w:rsidRPr="0051471A" w:rsidRDefault="006E1888" w:rsidP="00142CDB">
            <w:pPr>
              <w:jc w:val="center"/>
              <w:rPr>
                <w:rFonts w:asciiTheme="minorEastAsia" w:hAnsiTheme="minorEastAsia"/>
                <w:szCs w:val="21"/>
              </w:rPr>
            </w:pPr>
            <w:r w:rsidRPr="0051471A">
              <w:rPr>
                <w:rFonts w:asciiTheme="minorEastAsia" w:hAnsiTheme="minorEastAsia" w:hint="eastAsia"/>
                <w:szCs w:val="21"/>
              </w:rPr>
              <w:t>过往业绩</w:t>
            </w:r>
          </w:p>
        </w:tc>
        <w:tc>
          <w:tcPr>
            <w:tcW w:w="4021" w:type="pct"/>
            <w:gridSpan w:val="4"/>
          </w:tcPr>
          <w:p w14:paraId="678274D1" w14:textId="77777777" w:rsidR="006E1888" w:rsidRPr="0051471A" w:rsidRDefault="006E1888" w:rsidP="00142CDB">
            <w:pPr>
              <w:rPr>
                <w:rFonts w:asciiTheme="minorEastAsia" w:hAnsiTheme="minorEastAsia"/>
                <w:szCs w:val="21"/>
              </w:rPr>
            </w:pPr>
          </w:p>
        </w:tc>
      </w:tr>
      <w:tr w:rsidR="00B97128" w:rsidRPr="0051471A" w14:paraId="4A685496" w14:textId="77777777" w:rsidTr="00142CDB">
        <w:trPr>
          <w:trHeight w:val="836"/>
        </w:trPr>
        <w:tc>
          <w:tcPr>
            <w:tcW w:w="979" w:type="pct"/>
            <w:vAlign w:val="center"/>
          </w:tcPr>
          <w:p w14:paraId="2B1BB332" w14:textId="77777777" w:rsidR="006E1888" w:rsidRPr="0051471A" w:rsidRDefault="006E1888" w:rsidP="00142CDB">
            <w:pPr>
              <w:jc w:val="center"/>
              <w:rPr>
                <w:rFonts w:asciiTheme="minorEastAsia" w:hAnsiTheme="minorEastAsia"/>
                <w:szCs w:val="21"/>
              </w:rPr>
            </w:pPr>
            <w:r w:rsidRPr="0051471A">
              <w:rPr>
                <w:rFonts w:asciiTheme="minorEastAsia" w:hAnsiTheme="minorEastAsia" w:hint="eastAsia"/>
                <w:szCs w:val="21"/>
              </w:rPr>
              <w:t>技术成果</w:t>
            </w:r>
          </w:p>
        </w:tc>
        <w:tc>
          <w:tcPr>
            <w:tcW w:w="4021" w:type="pct"/>
            <w:gridSpan w:val="4"/>
          </w:tcPr>
          <w:p w14:paraId="60B63DA9" w14:textId="77777777" w:rsidR="006E1888" w:rsidRPr="0051471A" w:rsidRDefault="006E1888" w:rsidP="00142CDB">
            <w:pPr>
              <w:rPr>
                <w:rFonts w:asciiTheme="minorEastAsia" w:hAnsiTheme="minorEastAsia"/>
                <w:szCs w:val="21"/>
              </w:rPr>
            </w:pPr>
          </w:p>
        </w:tc>
      </w:tr>
      <w:tr w:rsidR="00B97128" w:rsidRPr="0051471A" w14:paraId="52217463" w14:textId="77777777" w:rsidTr="00333E89">
        <w:trPr>
          <w:trHeight w:val="433"/>
        </w:trPr>
        <w:tc>
          <w:tcPr>
            <w:tcW w:w="5000" w:type="pct"/>
            <w:gridSpan w:val="5"/>
          </w:tcPr>
          <w:p w14:paraId="1F81D051" w14:textId="77777777" w:rsidR="006E1888" w:rsidRPr="0051471A" w:rsidRDefault="006E1888" w:rsidP="00333E89">
            <w:pPr>
              <w:spacing w:line="360" w:lineRule="auto"/>
              <w:rPr>
                <w:rFonts w:asciiTheme="minorEastAsia" w:hAnsiTheme="minorEastAsia"/>
                <w:b/>
                <w:bCs/>
                <w:szCs w:val="21"/>
              </w:rPr>
            </w:pPr>
            <w:r w:rsidRPr="0051471A">
              <w:rPr>
                <w:rFonts w:asciiTheme="minorEastAsia" w:hAnsiTheme="minorEastAsia" w:hint="eastAsia"/>
                <w:b/>
                <w:bCs/>
                <w:szCs w:val="21"/>
              </w:rPr>
              <w:t>二、管理负责人简况</w:t>
            </w:r>
          </w:p>
        </w:tc>
      </w:tr>
      <w:tr w:rsidR="00B97128" w:rsidRPr="0051471A" w14:paraId="6DC2E818" w14:textId="77777777" w:rsidTr="00142CDB">
        <w:tc>
          <w:tcPr>
            <w:tcW w:w="979" w:type="pct"/>
            <w:vAlign w:val="center"/>
          </w:tcPr>
          <w:p w14:paraId="687AE64F" w14:textId="77777777" w:rsidR="006E1888" w:rsidRPr="0051471A" w:rsidRDefault="006E1888" w:rsidP="00142CDB">
            <w:pPr>
              <w:jc w:val="center"/>
              <w:rPr>
                <w:rFonts w:asciiTheme="minorEastAsia" w:hAnsiTheme="minorEastAsia"/>
                <w:szCs w:val="21"/>
              </w:rPr>
            </w:pPr>
            <w:r w:rsidRPr="0051471A">
              <w:rPr>
                <w:rFonts w:asciiTheme="minorEastAsia" w:hAnsiTheme="minorEastAsia" w:hint="eastAsia"/>
                <w:szCs w:val="21"/>
              </w:rPr>
              <w:t>姓名</w:t>
            </w:r>
          </w:p>
        </w:tc>
        <w:tc>
          <w:tcPr>
            <w:tcW w:w="1285" w:type="pct"/>
            <w:gridSpan w:val="2"/>
          </w:tcPr>
          <w:p w14:paraId="4DE25790" w14:textId="77777777" w:rsidR="006E1888" w:rsidRPr="0051471A" w:rsidRDefault="006E1888" w:rsidP="00142CDB">
            <w:pPr>
              <w:rPr>
                <w:rFonts w:asciiTheme="minorEastAsia" w:hAnsiTheme="minorEastAsia"/>
                <w:szCs w:val="21"/>
              </w:rPr>
            </w:pPr>
          </w:p>
        </w:tc>
        <w:tc>
          <w:tcPr>
            <w:tcW w:w="878" w:type="pct"/>
            <w:vAlign w:val="center"/>
          </w:tcPr>
          <w:p w14:paraId="7F461A9B" w14:textId="71988FC7" w:rsidR="006E1888" w:rsidRPr="0051471A" w:rsidRDefault="0051471A" w:rsidP="00142CDB">
            <w:pPr>
              <w:jc w:val="center"/>
              <w:rPr>
                <w:rFonts w:asciiTheme="minorEastAsia" w:hAnsiTheme="minorEastAsia"/>
                <w:szCs w:val="21"/>
              </w:rPr>
            </w:pPr>
            <w:r w:rsidRPr="0051471A">
              <w:rPr>
                <w:rFonts w:asciiTheme="minorEastAsia" w:hAnsiTheme="minorEastAsia" w:hint="eastAsia"/>
                <w:szCs w:val="21"/>
              </w:rPr>
              <w:t>年龄</w:t>
            </w:r>
          </w:p>
        </w:tc>
        <w:tc>
          <w:tcPr>
            <w:tcW w:w="1858" w:type="pct"/>
          </w:tcPr>
          <w:p w14:paraId="3F77B0B5" w14:textId="77777777" w:rsidR="006E1888" w:rsidRPr="0051471A" w:rsidRDefault="006E1888" w:rsidP="00142CDB">
            <w:pPr>
              <w:rPr>
                <w:rFonts w:asciiTheme="minorEastAsia" w:hAnsiTheme="minorEastAsia"/>
                <w:szCs w:val="21"/>
              </w:rPr>
            </w:pPr>
          </w:p>
        </w:tc>
      </w:tr>
      <w:tr w:rsidR="00B97128" w:rsidRPr="0051471A" w14:paraId="5A453D00" w14:textId="77777777" w:rsidTr="00142CDB">
        <w:tc>
          <w:tcPr>
            <w:tcW w:w="979" w:type="pct"/>
            <w:vAlign w:val="center"/>
          </w:tcPr>
          <w:p w14:paraId="694EC07A" w14:textId="59468A0F" w:rsidR="006E1888" w:rsidRPr="0051471A" w:rsidRDefault="0051471A" w:rsidP="00142CDB">
            <w:pPr>
              <w:jc w:val="center"/>
              <w:rPr>
                <w:rFonts w:asciiTheme="minorEastAsia" w:hAnsiTheme="minorEastAsia"/>
                <w:szCs w:val="21"/>
              </w:rPr>
            </w:pPr>
            <w:r w:rsidRPr="0051471A">
              <w:rPr>
                <w:rFonts w:asciiTheme="minorEastAsia" w:hAnsiTheme="minorEastAsia" w:hint="eastAsia"/>
                <w:szCs w:val="21"/>
              </w:rPr>
              <w:t>电话</w:t>
            </w:r>
          </w:p>
        </w:tc>
        <w:tc>
          <w:tcPr>
            <w:tcW w:w="1285" w:type="pct"/>
            <w:gridSpan w:val="2"/>
          </w:tcPr>
          <w:p w14:paraId="0D3AE78F" w14:textId="77777777" w:rsidR="006E1888" w:rsidRPr="0051471A" w:rsidRDefault="006E1888" w:rsidP="00142CDB">
            <w:pPr>
              <w:rPr>
                <w:rFonts w:asciiTheme="minorEastAsia" w:hAnsiTheme="minorEastAsia"/>
                <w:szCs w:val="21"/>
              </w:rPr>
            </w:pPr>
          </w:p>
        </w:tc>
        <w:tc>
          <w:tcPr>
            <w:tcW w:w="878" w:type="pct"/>
            <w:vAlign w:val="center"/>
          </w:tcPr>
          <w:p w14:paraId="27D20742" w14:textId="77777777" w:rsidR="006E1888" w:rsidRPr="0051471A" w:rsidRDefault="006E1888" w:rsidP="00142CDB">
            <w:pPr>
              <w:jc w:val="center"/>
              <w:rPr>
                <w:rFonts w:asciiTheme="minorEastAsia" w:hAnsiTheme="minorEastAsia"/>
                <w:szCs w:val="21"/>
              </w:rPr>
            </w:pPr>
            <w:r w:rsidRPr="0051471A">
              <w:rPr>
                <w:rFonts w:asciiTheme="minorEastAsia" w:hAnsiTheme="minorEastAsia" w:hint="eastAsia"/>
                <w:szCs w:val="21"/>
              </w:rPr>
              <w:t>邮箱</w:t>
            </w:r>
          </w:p>
        </w:tc>
        <w:tc>
          <w:tcPr>
            <w:tcW w:w="1858" w:type="pct"/>
          </w:tcPr>
          <w:p w14:paraId="3F6D2C31" w14:textId="77777777" w:rsidR="006E1888" w:rsidRPr="0051471A" w:rsidRDefault="006E1888" w:rsidP="00142CDB">
            <w:pPr>
              <w:rPr>
                <w:rFonts w:asciiTheme="minorEastAsia" w:hAnsiTheme="minorEastAsia"/>
                <w:szCs w:val="21"/>
              </w:rPr>
            </w:pPr>
          </w:p>
        </w:tc>
      </w:tr>
      <w:tr w:rsidR="0051471A" w:rsidRPr="0051471A" w14:paraId="604739A7" w14:textId="77777777" w:rsidTr="0051471A">
        <w:tc>
          <w:tcPr>
            <w:tcW w:w="979" w:type="pct"/>
            <w:vAlign w:val="center"/>
          </w:tcPr>
          <w:p w14:paraId="2D4203BD" w14:textId="6B61907E" w:rsidR="0051471A" w:rsidRPr="0051471A" w:rsidRDefault="0051471A" w:rsidP="0051471A">
            <w:pPr>
              <w:jc w:val="center"/>
              <w:rPr>
                <w:rFonts w:asciiTheme="minorEastAsia" w:hAnsiTheme="minorEastAsia"/>
                <w:szCs w:val="21"/>
              </w:rPr>
            </w:pPr>
            <w:r w:rsidRPr="0051471A">
              <w:rPr>
                <w:rFonts w:asciiTheme="minorEastAsia" w:hAnsiTheme="minorEastAsia" w:hint="eastAsia"/>
                <w:szCs w:val="21"/>
              </w:rPr>
              <w:t>毕业院校</w:t>
            </w:r>
          </w:p>
        </w:tc>
        <w:tc>
          <w:tcPr>
            <w:tcW w:w="4021" w:type="pct"/>
            <w:gridSpan w:val="4"/>
          </w:tcPr>
          <w:p w14:paraId="5D78043B" w14:textId="77777777" w:rsidR="0051471A" w:rsidRPr="0051471A" w:rsidRDefault="0051471A" w:rsidP="0051471A">
            <w:pPr>
              <w:rPr>
                <w:rFonts w:asciiTheme="minorEastAsia" w:hAnsiTheme="minorEastAsia"/>
                <w:szCs w:val="21"/>
              </w:rPr>
            </w:pPr>
          </w:p>
        </w:tc>
      </w:tr>
      <w:tr w:rsidR="0051471A" w:rsidRPr="0051471A" w14:paraId="4E76DD1F" w14:textId="77777777" w:rsidTr="00982DA6">
        <w:trPr>
          <w:trHeight w:val="645"/>
        </w:trPr>
        <w:tc>
          <w:tcPr>
            <w:tcW w:w="979" w:type="pct"/>
            <w:vAlign w:val="center"/>
          </w:tcPr>
          <w:p w14:paraId="277B9CED" w14:textId="77777777" w:rsidR="0051471A" w:rsidRPr="0051471A" w:rsidRDefault="0051471A" w:rsidP="0051471A">
            <w:pPr>
              <w:jc w:val="center"/>
              <w:rPr>
                <w:rFonts w:asciiTheme="minorEastAsia" w:hAnsiTheme="minorEastAsia"/>
                <w:szCs w:val="21"/>
              </w:rPr>
            </w:pPr>
            <w:r w:rsidRPr="0051471A">
              <w:rPr>
                <w:rFonts w:asciiTheme="minorEastAsia" w:hAnsiTheme="minorEastAsia" w:hint="eastAsia"/>
                <w:szCs w:val="21"/>
              </w:rPr>
              <w:t>擅长专业领域</w:t>
            </w:r>
          </w:p>
        </w:tc>
        <w:tc>
          <w:tcPr>
            <w:tcW w:w="4021" w:type="pct"/>
            <w:gridSpan w:val="4"/>
          </w:tcPr>
          <w:p w14:paraId="4C400118" w14:textId="77777777" w:rsidR="0051471A" w:rsidRPr="0051471A" w:rsidRDefault="0051471A" w:rsidP="0051471A">
            <w:pPr>
              <w:rPr>
                <w:rFonts w:asciiTheme="minorEastAsia" w:hAnsiTheme="minorEastAsia"/>
                <w:szCs w:val="21"/>
              </w:rPr>
            </w:pPr>
          </w:p>
        </w:tc>
      </w:tr>
      <w:tr w:rsidR="0051471A" w:rsidRPr="0051471A" w14:paraId="46D3F55C" w14:textId="77777777" w:rsidTr="00333E89">
        <w:trPr>
          <w:trHeight w:val="481"/>
        </w:trPr>
        <w:tc>
          <w:tcPr>
            <w:tcW w:w="5000" w:type="pct"/>
            <w:gridSpan w:val="5"/>
          </w:tcPr>
          <w:p w14:paraId="410DBB37" w14:textId="77777777" w:rsidR="0051471A" w:rsidRPr="0051471A" w:rsidRDefault="0051471A" w:rsidP="0051471A">
            <w:pPr>
              <w:spacing w:line="360" w:lineRule="auto"/>
              <w:rPr>
                <w:rFonts w:asciiTheme="minorEastAsia" w:hAnsiTheme="minorEastAsia"/>
                <w:b/>
                <w:bCs/>
                <w:szCs w:val="21"/>
              </w:rPr>
            </w:pPr>
            <w:r w:rsidRPr="0051471A">
              <w:rPr>
                <w:rFonts w:asciiTheme="minorEastAsia" w:hAnsiTheme="minorEastAsia" w:hint="eastAsia"/>
                <w:b/>
                <w:bCs/>
                <w:szCs w:val="21"/>
              </w:rPr>
              <w:t>三、技术需求对接意向</w:t>
            </w:r>
          </w:p>
        </w:tc>
      </w:tr>
      <w:tr w:rsidR="0051471A" w:rsidRPr="0051471A" w14:paraId="54466E75" w14:textId="77777777" w:rsidTr="009A6E6D">
        <w:trPr>
          <w:trHeight w:val="403"/>
        </w:trPr>
        <w:tc>
          <w:tcPr>
            <w:tcW w:w="1706" w:type="pct"/>
            <w:gridSpan w:val="2"/>
            <w:vAlign w:val="center"/>
          </w:tcPr>
          <w:p w14:paraId="4C78B618" w14:textId="77777777" w:rsidR="0051471A" w:rsidRPr="0051471A" w:rsidRDefault="0051471A" w:rsidP="0051471A">
            <w:pPr>
              <w:jc w:val="center"/>
              <w:rPr>
                <w:rFonts w:asciiTheme="minorEastAsia" w:hAnsiTheme="minorEastAsia"/>
                <w:szCs w:val="21"/>
              </w:rPr>
            </w:pPr>
            <w:r w:rsidRPr="0051471A">
              <w:rPr>
                <w:rFonts w:asciiTheme="minorEastAsia" w:hAnsiTheme="minorEastAsia" w:hint="eastAsia"/>
                <w:szCs w:val="21"/>
              </w:rPr>
              <w:t>本次拟对接技术需求领域</w:t>
            </w:r>
          </w:p>
        </w:tc>
        <w:tc>
          <w:tcPr>
            <w:tcW w:w="3294" w:type="pct"/>
            <w:gridSpan w:val="3"/>
          </w:tcPr>
          <w:p w14:paraId="4DEE913B" w14:textId="77777777" w:rsidR="0051471A" w:rsidRPr="0051471A" w:rsidRDefault="0051471A" w:rsidP="0051471A">
            <w:pPr>
              <w:rPr>
                <w:rFonts w:asciiTheme="minorEastAsia" w:hAnsiTheme="minorEastAsia"/>
                <w:szCs w:val="21"/>
              </w:rPr>
            </w:pPr>
          </w:p>
        </w:tc>
      </w:tr>
      <w:tr w:rsidR="0051471A" w:rsidRPr="0051471A" w14:paraId="39496EC4" w14:textId="77777777" w:rsidTr="006F56A9">
        <w:trPr>
          <w:trHeight w:val="1244"/>
        </w:trPr>
        <w:tc>
          <w:tcPr>
            <w:tcW w:w="1706" w:type="pct"/>
            <w:gridSpan w:val="2"/>
            <w:vAlign w:val="center"/>
          </w:tcPr>
          <w:p w14:paraId="2D08592B" w14:textId="77777777" w:rsidR="0051471A" w:rsidRPr="0051471A" w:rsidRDefault="0051471A" w:rsidP="0051471A">
            <w:pPr>
              <w:jc w:val="center"/>
              <w:rPr>
                <w:rFonts w:asciiTheme="minorEastAsia" w:hAnsiTheme="minorEastAsia"/>
                <w:szCs w:val="21"/>
              </w:rPr>
            </w:pPr>
            <w:r w:rsidRPr="0051471A">
              <w:rPr>
                <w:rFonts w:asciiTheme="minorEastAsia" w:hAnsiTheme="minorEastAsia" w:hint="eastAsia"/>
                <w:szCs w:val="21"/>
              </w:rPr>
              <w:t>企业技术对接优势</w:t>
            </w:r>
          </w:p>
        </w:tc>
        <w:tc>
          <w:tcPr>
            <w:tcW w:w="3294" w:type="pct"/>
            <w:gridSpan w:val="3"/>
          </w:tcPr>
          <w:p w14:paraId="34519838" w14:textId="77777777" w:rsidR="0051471A" w:rsidRPr="0051471A" w:rsidRDefault="0051471A" w:rsidP="0051471A">
            <w:pPr>
              <w:rPr>
                <w:rFonts w:asciiTheme="minorEastAsia" w:hAnsiTheme="minorEastAsia"/>
                <w:szCs w:val="21"/>
              </w:rPr>
            </w:pPr>
          </w:p>
        </w:tc>
      </w:tr>
      <w:tr w:rsidR="0051471A" w:rsidRPr="0051471A" w14:paraId="2F2B3E72" w14:textId="77777777" w:rsidTr="006F56A9">
        <w:trPr>
          <w:trHeight w:val="1262"/>
        </w:trPr>
        <w:tc>
          <w:tcPr>
            <w:tcW w:w="1706" w:type="pct"/>
            <w:gridSpan w:val="2"/>
            <w:vAlign w:val="center"/>
          </w:tcPr>
          <w:p w14:paraId="512B278C" w14:textId="77777777" w:rsidR="0051471A" w:rsidRPr="0051471A" w:rsidRDefault="0051471A" w:rsidP="0051471A">
            <w:pPr>
              <w:jc w:val="center"/>
              <w:rPr>
                <w:rFonts w:asciiTheme="minorEastAsia" w:hAnsiTheme="minorEastAsia"/>
                <w:szCs w:val="21"/>
              </w:rPr>
            </w:pPr>
            <w:r w:rsidRPr="0051471A">
              <w:rPr>
                <w:rFonts w:asciiTheme="minorEastAsia" w:hAnsiTheme="minorEastAsia" w:hint="eastAsia"/>
                <w:szCs w:val="21"/>
              </w:rPr>
              <w:t>对全过程工程咨询服务产业链平台的建设期望</w:t>
            </w:r>
          </w:p>
        </w:tc>
        <w:tc>
          <w:tcPr>
            <w:tcW w:w="3294" w:type="pct"/>
            <w:gridSpan w:val="3"/>
          </w:tcPr>
          <w:p w14:paraId="7F991799" w14:textId="77777777" w:rsidR="0051471A" w:rsidRPr="006F56A9" w:rsidRDefault="0051471A" w:rsidP="0051471A">
            <w:pPr>
              <w:rPr>
                <w:rFonts w:asciiTheme="minorEastAsia" w:hAnsiTheme="minorEastAsia"/>
                <w:szCs w:val="21"/>
              </w:rPr>
            </w:pPr>
          </w:p>
        </w:tc>
      </w:tr>
    </w:tbl>
    <w:p w14:paraId="1508513E" w14:textId="21E94728" w:rsidR="006F56A9" w:rsidRDefault="006F56A9" w:rsidP="006F56A9">
      <w:pPr>
        <w:spacing w:line="480" w:lineRule="auto"/>
        <w:rPr>
          <w:rStyle w:val="a6"/>
          <w:rFonts w:asciiTheme="minorEastAsia" w:hAnsiTheme="minorEastAsia"/>
          <w:color w:val="auto"/>
          <w:sz w:val="24"/>
          <w:szCs w:val="24"/>
          <w:u w:val="none"/>
        </w:rPr>
      </w:pPr>
      <w:r>
        <w:rPr>
          <w:rFonts w:asciiTheme="minorEastAsia" w:hAnsiTheme="minorEastAsia" w:hint="eastAsia"/>
          <w:sz w:val="24"/>
          <w:szCs w:val="28"/>
        </w:rPr>
        <w:t>请报名企业填写上方报名表，连同企业及</w:t>
      </w:r>
      <w:r w:rsidRPr="0051471A">
        <w:rPr>
          <w:rFonts w:asciiTheme="minorEastAsia" w:hAnsiTheme="minorEastAsia" w:hint="eastAsia"/>
          <w:sz w:val="24"/>
          <w:szCs w:val="28"/>
        </w:rPr>
        <w:t>产品简介，一</w:t>
      </w:r>
      <w:r>
        <w:rPr>
          <w:rFonts w:asciiTheme="minorEastAsia" w:hAnsiTheme="minorEastAsia" w:hint="eastAsia"/>
          <w:sz w:val="24"/>
          <w:szCs w:val="28"/>
        </w:rPr>
        <w:t>并</w:t>
      </w:r>
      <w:r w:rsidRPr="0051471A">
        <w:rPr>
          <w:rFonts w:asciiTheme="minorEastAsia" w:hAnsiTheme="minorEastAsia" w:hint="eastAsia"/>
          <w:sz w:val="24"/>
          <w:szCs w:val="28"/>
        </w:rPr>
        <w:t>发至邮箱：</w:t>
      </w:r>
      <w:hyperlink r:id="rId18" w:history="1">
        <w:r w:rsidRPr="000557B7">
          <w:rPr>
            <w:rStyle w:val="a6"/>
            <w:rFonts w:asciiTheme="minorEastAsia" w:hAnsiTheme="minorEastAsia"/>
            <w:sz w:val="24"/>
            <w:szCs w:val="24"/>
          </w:rPr>
          <w:t>892202359@qq.com</w:t>
        </w:r>
      </w:hyperlink>
      <w:r w:rsidRPr="002C3BBC">
        <w:rPr>
          <w:rStyle w:val="a6"/>
          <w:rFonts w:asciiTheme="minorEastAsia" w:hAnsiTheme="minorEastAsia" w:hint="eastAsia"/>
          <w:color w:val="auto"/>
          <w:sz w:val="24"/>
          <w:szCs w:val="24"/>
        </w:rPr>
        <w:t>；</w:t>
      </w:r>
    </w:p>
    <w:p w14:paraId="1C91E2A7" w14:textId="7B2163A7" w:rsidR="006E1888" w:rsidRPr="002C3BBC" w:rsidRDefault="006F56A9" w:rsidP="006F56A9">
      <w:pPr>
        <w:spacing w:line="480" w:lineRule="auto"/>
        <w:rPr>
          <w:rFonts w:asciiTheme="minorEastAsia" w:hAnsiTheme="minorEastAsia"/>
        </w:rPr>
      </w:pPr>
      <w:r w:rsidRPr="002C3BBC">
        <w:rPr>
          <w:rStyle w:val="a6"/>
          <w:rFonts w:asciiTheme="minorEastAsia" w:hAnsiTheme="minorEastAsia" w:hint="eastAsia"/>
          <w:b/>
          <w:color w:val="auto"/>
          <w:sz w:val="24"/>
          <w:u w:val="none"/>
        </w:rPr>
        <w:t>报名截止时间</w:t>
      </w:r>
      <w:r>
        <w:rPr>
          <w:rStyle w:val="a6"/>
          <w:rFonts w:asciiTheme="minorEastAsia" w:hAnsiTheme="minorEastAsia" w:hint="eastAsia"/>
          <w:b/>
          <w:color w:val="auto"/>
          <w:sz w:val="24"/>
          <w:u w:val="none"/>
        </w:rPr>
        <w:t>：</w:t>
      </w:r>
      <w:r w:rsidRPr="002C3BBC">
        <w:rPr>
          <w:rStyle w:val="a6"/>
          <w:rFonts w:asciiTheme="minorEastAsia" w:hAnsiTheme="minorEastAsia" w:hint="eastAsia"/>
          <w:b/>
          <w:color w:val="auto"/>
          <w:sz w:val="24"/>
          <w:u w:val="none"/>
        </w:rPr>
        <w:t>1</w:t>
      </w:r>
      <w:r w:rsidRPr="002C3BBC">
        <w:rPr>
          <w:rStyle w:val="a6"/>
          <w:rFonts w:asciiTheme="minorEastAsia" w:hAnsiTheme="minorEastAsia"/>
          <w:b/>
          <w:color w:val="auto"/>
          <w:sz w:val="24"/>
          <w:u w:val="none"/>
        </w:rPr>
        <w:t>1</w:t>
      </w:r>
      <w:r w:rsidRPr="002C3BBC">
        <w:rPr>
          <w:rStyle w:val="a6"/>
          <w:rFonts w:asciiTheme="minorEastAsia" w:hAnsiTheme="minorEastAsia" w:hint="eastAsia"/>
          <w:b/>
          <w:color w:val="auto"/>
          <w:sz w:val="24"/>
          <w:u w:val="none"/>
        </w:rPr>
        <w:t>月</w:t>
      </w:r>
      <w:r w:rsidRPr="002C3BBC">
        <w:rPr>
          <w:rStyle w:val="a6"/>
          <w:rFonts w:asciiTheme="minorEastAsia" w:hAnsiTheme="minorEastAsia"/>
          <w:b/>
          <w:color w:val="auto"/>
          <w:sz w:val="24"/>
          <w:u w:val="none"/>
        </w:rPr>
        <w:t>9</w:t>
      </w:r>
      <w:r w:rsidRPr="002C3BBC">
        <w:rPr>
          <w:rStyle w:val="a6"/>
          <w:rFonts w:asciiTheme="minorEastAsia" w:hAnsiTheme="minorEastAsia" w:hint="eastAsia"/>
          <w:b/>
          <w:color w:val="auto"/>
          <w:sz w:val="24"/>
          <w:u w:val="none"/>
        </w:rPr>
        <w:t>日1</w:t>
      </w:r>
      <w:r w:rsidRPr="002C3BBC">
        <w:rPr>
          <w:rStyle w:val="a6"/>
          <w:rFonts w:asciiTheme="minorEastAsia" w:hAnsiTheme="minorEastAsia"/>
          <w:b/>
          <w:color w:val="auto"/>
          <w:sz w:val="24"/>
          <w:u w:val="none"/>
        </w:rPr>
        <w:t>2</w:t>
      </w:r>
      <w:r w:rsidRPr="002C3BBC">
        <w:rPr>
          <w:rStyle w:val="a6"/>
          <w:rFonts w:asciiTheme="minorEastAsia" w:hAnsiTheme="minorEastAsia" w:hint="eastAsia"/>
          <w:b/>
          <w:color w:val="auto"/>
          <w:sz w:val="24"/>
          <w:u w:val="none"/>
        </w:rPr>
        <w:t>:00</w:t>
      </w:r>
      <w:r>
        <w:rPr>
          <w:rStyle w:val="a6"/>
          <w:rFonts w:asciiTheme="minorEastAsia" w:hAnsiTheme="minorEastAsia" w:hint="eastAsia"/>
          <w:b/>
          <w:color w:val="auto"/>
          <w:sz w:val="24"/>
          <w:u w:val="none"/>
        </w:rPr>
        <w:t>，逾时不再接受报名。</w:t>
      </w:r>
    </w:p>
    <w:sectPr w:rsidR="006E1888" w:rsidRPr="002C3B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BB8CD" w14:textId="77777777" w:rsidR="00C21336" w:rsidRDefault="00C21336" w:rsidP="00BA21E8">
      <w:r>
        <w:separator/>
      </w:r>
    </w:p>
  </w:endnote>
  <w:endnote w:type="continuationSeparator" w:id="0">
    <w:p w14:paraId="3E79EB1E" w14:textId="77777777" w:rsidR="00C21336" w:rsidRDefault="00C21336" w:rsidP="00BA2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167CE" w14:textId="77777777" w:rsidR="00C21336" w:rsidRDefault="00C21336" w:rsidP="00BA21E8">
      <w:r>
        <w:separator/>
      </w:r>
    </w:p>
  </w:footnote>
  <w:footnote w:type="continuationSeparator" w:id="0">
    <w:p w14:paraId="0B529DEE" w14:textId="77777777" w:rsidR="00C21336" w:rsidRDefault="00C21336" w:rsidP="00BA21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A814AB"/>
    <w:multiLevelType w:val="hybridMultilevel"/>
    <w:tmpl w:val="BD4A3FC6"/>
    <w:lvl w:ilvl="0" w:tplc="D8084C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5227DC2"/>
    <w:multiLevelType w:val="hybridMultilevel"/>
    <w:tmpl w:val="F76EFC1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49132132"/>
    <w:multiLevelType w:val="hybridMultilevel"/>
    <w:tmpl w:val="8B28EA84"/>
    <w:lvl w:ilvl="0" w:tplc="04090001">
      <w:start w:val="1"/>
      <w:numFmt w:val="bullet"/>
      <w:lvlText w:val=""/>
      <w:lvlJc w:val="left"/>
      <w:pPr>
        <w:ind w:left="870" w:hanging="420"/>
      </w:pPr>
      <w:rPr>
        <w:rFonts w:ascii="Wingdings" w:hAnsi="Wingdings" w:hint="default"/>
      </w:rPr>
    </w:lvl>
    <w:lvl w:ilvl="1" w:tplc="04090003" w:tentative="1">
      <w:start w:val="1"/>
      <w:numFmt w:val="bullet"/>
      <w:lvlText w:val=""/>
      <w:lvlJc w:val="left"/>
      <w:pPr>
        <w:ind w:left="1290" w:hanging="420"/>
      </w:pPr>
      <w:rPr>
        <w:rFonts w:ascii="Wingdings" w:hAnsi="Wingdings" w:hint="default"/>
      </w:rPr>
    </w:lvl>
    <w:lvl w:ilvl="2" w:tplc="04090005"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3" w:tentative="1">
      <w:start w:val="1"/>
      <w:numFmt w:val="bullet"/>
      <w:lvlText w:val=""/>
      <w:lvlJc w:val="left"/>
      <w:pPr>
        <w:ind w:left="2550" w:hanging="420"/>
      </w:pPr>
      <w:rPr>
        <w:rFonts w:ascii="Wingdings" w:hAnsi="Wingdings" w:hint="default"/>
      </w:rPr>
    </w:lvl>
    <w:lvl w:ilvl="5" w:tplc="04090005"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3" w:tentative="1">
      <w:start w:val="1"/>
      <w:numFmt w:val="bullet"/>
      <w:lvlText w:val=""/>
      <w:lvlJc w:val="left"/>
      <w:pPr>
        <w:ind w:left="3810" w:hanging="420"/>
      </w:pPr>
      <w:rPr>
        <w:rFonts w:ascii="Wingdings" w:hAnsi="Wingdings" w:hint="default"/>
      </w:rPr>
    </w:lvl>
    <w:lvl w:ilvl="8" w:tplc="04090005" w:tentative="1">
      <w:start w:val="1"/>
      <w:numFmt w:val="bullet"/>
      <w:lvlText w:val=""/>
      <w:lvlJc w:val="left"/>
      <w:pPr>
        <w:ind w:left="4230" w:hanging="420"/>
      </w:pPr>
      <w:rPr>
        <w:rFonts w:ascii="Wingdings" w:hAnsi="Wingdings" w:hint="default"/>
      </w:rPr>
    </w:lvl>
  </w:abstractNum>
  <w:abstractNum w:abstractNumId="3" w15:restartNumberingAfterBreak="0">
    <w:nsid w:val="4DF624DF"/>
    <w:multiLevelType w:val="hybridMultilevel"/>
    <w:tmpl w:val="E608619C"/>
    <w:lvl w:ilvl="0" w:tplc="0AC4796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F46"/>
    <w:rsid w:val="00011D48"/>
    <w:rsid w:val="00020684"/>
    <w:rsid w:val="00057A83"/>
    <w:rsid w:val="00061301"/>
    <w:rsid w:val="0006135E"/>
    <w:rsid w:val="00090C89"/>
    <w:rsid w:val="000F5035"/>
    <w:rsid w:val="00101166"/>
    <w:rsid w:val="00154999"/>
    <w:rsid w:val="00167A3A"/>
    <w:rsid w:val="00181410"/>
    <w:rsid w:val="00181A42"/>
    <w:rsid w:val="00192701"/>
    <w:rsid w:val="001C0B76"/>
    <w:rsid w:val="001D1974"/>
    <w:rsid w:val="001F07F3"/>
    <w:rsid w:val="001F56A5"/>
    <w:rsid w:val="001F7718"/>
    <w:rsid w:val="0021347F"/>
    <w:rsid w:val="00245417"/>
    <w:rsid w:val="00250D03"/>
    <w:rsid w:val="00274493"/>
    <w:rsid w:val="002748C8"/>
    <w:rsid w:val="00283D5B"/>
    <w:rsid w:val="002913AB"/>
    <w:rsid w:val="002B1A32"/>
    <w:rsid w:val="002C3BBC"/>
    <w:rsid w:val="002C56CB"/>
    <w:rsid w:val="002E34FC"/>
    <w:rsid w:val="002F3973"/>
    <w:rsid w:val="00316CCE"/>
    <w:rsid w:val="00316EBA"/>
    <w:rsid w:val="00320646"/>
    <w:rsid w:val="0032760E"/>
    <w:rsid w:val="00333E89"/>
    <w:rsid w:val="003805D1"/>
    <w:rsid w:val="003814F0"/>
    <w:rsid w:val="00383E98"/>
    <w:rsid w:val="003B0B76"/>
    <w:rsid w:val="003B493C"/>
    <w:rsid w:val="003D6F69"/>
    <w:rsid w:val="00422F46"/>
    <w:rsid w:val="00426CCD"/>
    <w:rsid w:val="00440465"/>
    <w:rsid w:val="00446D1A"/>
    <w:rsid w:val="00461D6C"/>
    <w:rsid w:val="00470019"/>
    <w:rsid w:val="00486A7D"/>
    <w:rsid w:val="004903CC"/>
    <w:rsid w:val="004D1974"/>
    <w:rsid w:val="00510A01"/>
    <w:rsid w:val="00512401"/>
    <w:rsid w:val="0051471A"/>
    <w:rsid w:val="00522562"/>
    <w:rsid w:val="005512D6"/>
    <w:rsid w:val="00593638"/>
    <w:rsid w:val="005A6DFB"/>
    <w:rsid w:val="005B5BA8"/>
    <w:rsid w:val="005D3411"/>
    <w:rsid w:val="00617C43"/>
    <w:rsid w:val="0062295C"/>
    <w:rsid w:val="00641891"/>
    <w:rsid w:val="006559A3"/>
    <w:rsid w:val="00690F8F"/>
    <w:rsid w:val="006A7776"/>
    <w:rsid w:val="006B2FB4"/>
    <w:rsid w:val="006C27E9"/>
    <w:rsid w:val="006D346F"/>
    <w:rsid w:val="006E1888"/>
    <w:rsid w:val="006E353B"/>
    <w:rsid w:val="006F56A9"/>
    <w:rsid w:val="00717ADB"/>
    <w:rsid w:val="0073440C"/>
    <w:rsid w:val="00740A7A"/>
    <w:rsid w:val="00741D3E"/>
    <w:rsid w:val="007717DD"/>
    <w:rsid w:val="00776858"/>
    <w:rsid w:val="00784BFA"/>
    <w:rsid w:val="0079256C"/>
    <w:rsid w:val="007F0515"/>
    <w:rsid w:val="007F6C4F"/>
    <w:rsid w:val="00800927"/>
    <w:rsid w:val="00840D2E"/>
    <w:rsid w:val="00847D91"/>
    <w:rsid w:val="0085460A"/>
    <w:rsid w:val="00895E42"/>
    <w:rsid w:val="008A0706"/>
    <w:rsid w:val="008B5618"/>
    <w:rsid w:val="008C677B"/>
    <w:rsid w:val="008E348C"/>
    <w:rsid w:val="00932E09"/>
    <w:rsid w:val="00940B4B"/>
    <w:rsid w:val="00972207"/>
    <w:rsid w:val="00982DA6"/>
    <w:rsid w:val="009917A4"/>
    <w:rsid w:val="00992203"/>
    <w:rsid w:val="009A6E6D"/>
    <w:rsid w:val="009B195A"/>
    <w:rsid w:val="009B3A76"/>
    <w:rsid w:val="009C169A"/>
    <w:rsid w:val="009D27D8"/>
    <w:rsid w:val="009D7023"/>
    <w:rsid w:val="009F59EC"/>
    <w:rsid w:val="00A04A99"/>
    <w:rsid w:val="00A60056"/>
    <w:rsid w:val="00A62366"/>
    <w:rsid w:val="00A87BC0"/>
    <w:rsid w:val="00AB69FB"/>
    <w:rsid w:val="00AE359E"/>
    <w:rsid w:val="00AE42D6"/>
    <w:rsid w:val="00B16B9D"/>
    <w:rsid w:val="00B3252D"/>
    <w:rsid w:val="00B35CE4"/>
    <w:rsid w:val="00B4127D"/>
    <w:rsid w:val="00B44C83"/>
    <w:rsid w:val="00B611CD"/>
    <w:rsid w:val="00B8365A"/>
    <w:rsid w:val="00B97128"/>
    <w:rsid w:val="00BA21E8"/>
    <w:rsid w:val="00BC3773"/>
    <w:rsid w:val="00BC4367"/>
    <w:rsid w:val="00BD0148"/>
    <w:rsid w:val="00BD1031"/>
    <w:rsid w:val="00BD3D14"/>
    <w:rsid w:val="00BF4AA3"/>
    <w:rsid w:val="00C00D78"/>
    <w:rsid w:val="00C07297"/>
    <w:rsid w:val="00C07B58"/>
    <w:rsid w:val="00C21336"/>
    <w:rsid w:val="00C95A85"/>
    <w:rsid w:val="00CB2221"/>
    <w:rsid w:val="00CC0553"/>
    <w:rsid w:val="00CE6711"/>
    <w:rsid w:val="00CE699D"/>
    <w:rsid w:val="00CF5F1F"/>
    <w:rsid w:val="00D03FC2"/>
    <w:rsid w:val="00D72A08"/>
    <w:rsid w:val="00DA3703"/>
    <w:rsid w:val="00DA6B56"/>
    <w:rsid w:val="00DB0EC0"/>
    <w:rsid w:val="00DC371B"/>
    <w:rsid w:val="00DF0595"/>
    <w:rsid w:val="00DF5CF7"/>
    <w:rsid w:val="00DF6223"/>
    <w:rsid w:val="00E0632B"/>
    <w:rsid w:val="00E2173D"/>
    <w:rsid w:val="00E3240C"/>
    <w:rsid w:val="00E45CB4"/>
    <w:rsid w:val="00E64338"/>
    <w:rsid w:val="00EA088F"/>
    <w:rsid w:val="00EA26AA"/>
    <w:rsid w:val="00EA6392"/>
    <w:rsid w:val="00EA73D0"/>
    <w:rsid w:val="00EB6FF3"/>
    <w:rsid w:val="00EE24AB"/>
    <w:rsid w:val="00EF5B81"/>
    <w:rsid w:val="00F30DE8"/>
    <w:rsid w:val="00F51D9B"/>
    <w:rsid w:val="00F55AE5"/>
    <w:rsid w:val="00F64C65"/>
    <w:rsid w:val="00F727C6"/>
    <w:rsid w:val="00F94593"/>
    <w:rsid w:val="00F947B7"/>
    <w:rsid w:val="00FA0639"/>
    <w:rsid w:val="00FB442E"/>
    <w:rsid w:val="00FF2B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7BB6"/>
  <w15:chartTrackingRefBased/>
  <w15:docId w15:val="{551D655A-B3BF-49B3-A743-DC7D5565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1E8"/>
    <w:pPr>
      <w:widowControl w:val="0"/>
      <w:jc w:val="both"/>
    </w:pPr>
  </w:style>
  <w:style w:type="paragraph" w:styleId="1">
    <w:name w:val="heading 1"/>
    <w:basedOn w:val="a"/>
    <w:next w:val="a"/>
    <w:link w:val="1Char"/>
    <w:autoRedefine/>
    <w:uiPriority w:val="9"/>
    <w:qFormat/>
    <w:rsid w:val="006E1888"/>
    <w:pPr>
      <w:keepNext/>
      <w:keepLines/>
      <w:spacing w:before="120" w:after="120" w:line="360" w:lineRule="auto"/>
      <w:jc w:val="left"/>
      <w:outlineLvl w:val="0"/>
    </w:pPr>
    <w:rPr>
      <w:rFonts w:ascii="Times New Roman" w:eastAsia="黑体" w:hAnsi="Times New Roman"/>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A21E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21E8"/>
    <w:rPr>
      <w:sz w:val="18"/>
      <w:szCs w:val="18"/>
    </w:rPr>
  </w:style>
  <w:style w:type="paragraph" w:styleId="a4">
    <w:name w:val="footer"/>
    <w:basedOn w:val="a"/>
    <w:link w:val="Char0"/>
    <w:uiPriority w:val="99"/>
    <w:unhideWhenUsed/>
    <w:rsid w:val="00BA21E8"/>
    <w:pPr>
      <w:tabs>
        <w:tab w:val="center" w:pos="4153"/>
        <w:tab w:val="right" w:pos="8306"/>
      </w:tabs>
      <w:snapToGrid w:val="0"/>
      <w:jc w:val="left"/>
    </w:pPr>
    <w:rPr>
      <w:sz w:val="18"/>
      <w:szCs w:val="18"/>
    </w:rPr>
  </w:style>
  <w:style w:type="character" w:customStyle="1" w:styleId="Char0">
    <w:name w:val="页脚 Char"/>
    <w:basedOn w:val="a0"/>
    <w:link w:val="a4"/>
    <w:uiPriority w:val="99"/>
    <w:rsid w:val="00BA21E8"/>
    <w:rPr>
      <w:sz w:val="18"/>
      <w:szCs w:val="18"/>
    </w:rPr>
  </w:style>
  <w:style w:type="character" w:customStyle="1" w:styleId="1Char">
    <w:name w:val="标题 1 Char"/>
    <w:basedOn w:val="a0"/>
    <w:link w:val="1"/>
    <w:uiPriority w:val="9"/>
    <w:rsid w:val="006E1888"/>
    <w:rPr>
      <w:rFonts w:ascii="Times New Roman" w:eastAsia="黑体" w:hAnsi="Times New Roman"/>
      <w:b/>
      <w:bCs/>
      <w:kern w:val="44"/>
      <w:sz w:val="28"/>
      <w:szCs w:val="44"/>
    </w:rPr>
  </w:style>
  <w:style w:type="table" w:styleId="a5">
    <w:name w:val="Table Grid"/>
    <w:basedOn w:val="a1"/>
    <w:uiPriority w:val="59"/>
    <w:rsid w:val="006E1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8A0706"/>
    <w:rPr>
      <w:color w:val="0563C1" w:themeColor="hyperlink"/>
      <w:u w:val="single"/>
    </w:rPr>
  </w:style>
  <w:style w:type="paragraph" w:styleId="a7">
    <w:name w:val="Normal (Web)"/>
    <w:basedOn w:val="a"/>
    <w:uiPriority w:val="99"/>
    <w:unhideWhenUsed/>
    <w:rsid w:val="008A0706"/>
    <w:pPr>
      <w:widowControl/>
      <w:jc w:val="left"/>
    </w:pPr>
    <w:rPr>
      <w:rFonts w:ascii="宋体" w:eastAsia="宋体" w:hAnsi="宋体" w:cs="宋体"/>
      <w:kern w:val="0"/>
      <w:sz w:val="24"/>
      <w:szCs w:val="24"/>
    </w:rPr>
  </w:style>
  <w:style w:type="paragraph" w:styleId="a8">
    <w:name w:val="Balloon Text"/>
    <w:basedOn w:val="a"/>
    <w:link w:val="Char1"/>
    <w:uiPriority w:val="99"/>
    <w:semiHidden/>
    <w:unhideWhenUsed/>
    <w:rsid w:val="009A6E6D"/>
    <w:rPr>
      <w:sz w:val="18"/>
      <w:szCs w:val="18"/>
    </w:rPr>
  </w:style>
  <w:style w:type="character" w:customStyle="1" w:styleId="Char1">
    <w:name w:val="批注框文本 Char"/>
    <w:basedOn w:val="a0"/>
    <w:link w:val="a8"/>
    <w:uiPriority w:val="99"/>
    <w:semiHidden/>
    <w:rsid w:val="009A6E6D"/>
    <w:rPr>
      <w:sz w:val="18"/>
      <w:szCs w:val="18"/>
    </w:rPr>
  </w:style>
  <w:style w:type="paragraph" w:styleId="a9">
    <w:name w:val="List Paragraph"/>
    <w:basedOn w:val="a"/>
    <w:uiPriority w:val="34"/>
    <w:qFormat/>
    <w:rsid w:val="00D72A08"/>
    <w:pPr>
      <w:ind w:firstLineChars="200" w:firstLine="420"/>
    </w:pPr>
  </w:style>
  <w:style w:type="character" w:styleId="aa">
    <w:name w:val="annotation reference"/>
    <w:basedOn w:val="a0"/>
    <w:uiPriority w:val="99"/>
    <w:semiHidden/>
    <w:unhideWhenUsed/>
    <w:rsid w:val="00FF2BBE"/>
    <w:rPr>
      <w:sz w:val="21"/>
      <w:szCs w:val="21"/>
    </w:rPr>
  </w:style>
  <w:style w:type="paragraph" w:styleId="ab">
    <w:name w:val="annotation text"/>
    <w:basedOn w:val="a"/>
    <w:link w:val="Char2"/>
    <w:uiPriority w:val="99"/>
    <w:semiHidden/>
    <w:unhideWhenUsed/>
    <w:rsid w:val="00FF2BBE"/>
    <w:pPr>
      <w:jc w:val="left"/>
    </w:pPr>
  </w:style>
  <w:style w:type="character" w:customStyle="1" w:styleId="Char2">
    <w:name w:val="批注文字 Char"/>
    <w:basedOn w:val="a0"/>
    <w:link w:val="ab"/>
    <w:uiPriority w:val="99"/>
    <w:semiHidden/>
    <w:rsid w:val="00FF2BBE"/>
  </w:style>
  <w:style w:type="paragraph" w:styleId="ac">
    <w:name w:val="annotation subject"/>
    <w:basedOn w:val="ab"/>
    <w:next w:val="ab"/>
    <w:link w:val="Char3"/>
    <w:uiPriority w:val="99"/>
    <w:semiHidden/>
    <w:unhideWhenUsed/>
    <w:rsid w:val="00FF2BBE"/>
    <w:rPr>
      <w:b/>
      <w:bCs/>
    </w:rPr>
  </w:style>
  <w:style w:type="character" w:customStyle="1" w:styleId="Char3">
    <w:name w:val="批注主题 Char"/>
    <w:basedOn w:val="Char2"/>
    <w:link w:val="ac"/>
    <w:uiPriority w:val="99"/>
    <w:semiHidden/>
    <w:rsid w:val="00FF2BBE"/>
    <w:rPr>
      <w:b/>
      <w:bCs/>
    </w:rPr>
  </w:style>
  <w:style w:type="character" w:customStyle="1" w:styleId="UnresolvedMention">
    <w:name w:val="Unresolved Mention"/>
    <w:basedOn w:val="a0"/>
    <w:uiPriority w:val="99"/>
    <w:semiHidden/>
    <w:unhideWhenUsed/>
    <w:rsid w:val="0009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651970">
      <w:bodyDiv w:val="1"/>
      <w:marLeft w:val="0"/>
      <w:marRight w:val="0"/>
      <w:marTop w:val="0"/>
      <w:marBottom w:val="0"/>
      <w:divBdr>
        <w:top w:val="none" w:sz="0" w:space="0" w:color="auto"/>
        <w:left w:val="none" w:sz="0" w:space="0" w:color="auto"/>
        <w:bottom w:val="none" w:sz="0" w:space="0" w:color="auto"/>
        <w:right w:val="none" w:sz="0" w:space="0" w:color="auto"/>
      </w:divBdr>
    </w:div>
    <w:div w:id="181452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892202359@qq.com" TargetMode="External"/><Relationship Id="rId3" Type="http://schemas.openxmlformats.org/officeDocument/2006/relationships/settings" Target="settings.xml"/><Relationship Id="rId7" Type="http://schemas.openxmlformats.org/officeDocument/2006/relationships/hyperlink" Target="http://www.tongji-ec.com.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379</Words>
  <Characters>2161</Characters>
  <Application>Microsoft Office Word</Application>
  <DocSecurity>0</DocSecurity>
  <Lines>18</Lines>
  <Paragraphs>5</Paragraphs>
  <ScaleCrop>false</ScaleCrop>
  <Company/>
  <LinksUpToDate>false</LinksUpToDate>
  <CharactersWithSpaces>2535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丁攀</dc:creator>
  <cp:keywords/>
  <dc:description/>
  <cp:lastModifiedBy>Windows 用户</cp:lastModifiedBy>
  <cp:revision>18</cp:revision>
  <cp:lastPrinted>2019-10-16T06:27:00Z</cp:lastPrinted>
  <dcterms:created xsi:type="dcterms:W3CDTF">2019-10-31T02:00:00Z</dcterms:created>
  <dcterms:modified xsi:type="dcterms:W3CDTF">2019-11-07T00:48:00Z</dcterms:modified>
</cp:coreProperties>
</file>